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F8C4" w14:textId="77777777" w:rsidR="002620BD" w:rsidRPr="0008329B" w:rsidRDefault="00C010B0" w:rsidP="0008329B">
      <w:pPr>
        <w:tabs>
          <w:tab w:val="left" w:pos="3969"/>
        </w:tabs>
        <w:jc w:val="center"/>
        <w:rPr>
          <w:rFonts w:eastAsia="標楷體"/>
          <w:b/>
          <w:sz w:val="36"/>
          <w:szCs w:val="36"/>
        </w:rPr>
      </w:pPr>
      <w:r w:rsidRPr="0008329B">
        <w:rPr>
          <w:rFonts w:eastAsia="標楷體" w:hint="eastAsia"/>
          <w:b/>
          <w:sz w:val="36"/>
          <w:szCs w:val="36"/>
        </w:rPr>
        <w:t>國立中山大學理學院教師聘任要點</w:t>
      </w:r>
    </w:p>
    <w:p w14:paraId="51F41D1D" w14:textId="68338FAB" w:rsidR="00B1444C" w:rsidRPr="0008329B" w:rsidRDefault="0018087B" w:rsidP="00B1444C">
      <w:pPr>
        <w:jc w:val="center"/>
        <w:rPr>
          <w:b/>
          <w:sz w:val="36"/>
          <w:szCs w:val="36"/>
        </w:rPr>
      </w:pPr>
      <w:r w:rsidRPr="0008329B">
        <w:rPr>
          <w:b/>
          <w:sz w:val="36"/>
          <w:szCs w:val="36"/>
        </w:rPr>
        <w:t>Guidelines</w:t>
      </w:r>
      <w:r w:rsidR="004C5A06" w:rsidRPr="0008329B">
        <w:rPr>
          <w:b/>
          <w:sz w:val="36"/>
          <w:szCs w:val="36"/>
        </w:rPr>
        <w:t xml:space="preserve"> </w:t>
      </w:r>
      <w:r w:rsidR="003D0F73" w:rsidRPr="0008329B">
        <w:rPr>
          <w:b/>
          <w:sz w:val="36"/>
          <w:szCs w:val="36"/>
        </w:rPr>
        <w:t>on the</w:t>
      </w:r>
      <w:r w:rsidR="004C5A06" w:rsidRPr="0008329B">
        <w:rPr>
          <w:b/>
          <w:sz w:val="36"/>
          <w:szCs w:val="36"/>
        </w:rPr>
        <w:t xml:space="preserve"> Appointment of Faculty </w:t>
      </w:r>
    </w:p>
    <w:p w14:paraId="4357950D" w14:textId="4462FAAC" w:rsidR="004C5A06" w:rsidRPr="0008329B" w:rsidRDefault="003D0F73" w:rsidP="00B1444C">
      <w:pPr>
        <w:jc w:val="center"/>
        <w:rPr>
          <w:b/>
          <w:sz w:val="36"/>
          <w:szCs w:val="36"/>
        </w:rPr>
      </w:pPr>
      <w:r w:rsidRPr="0008329B">
        <w:rPr>
          <w:b/>
          <w:sz w:val="36"/>
          <w:szCs w:val="36"/>
        </w:rPr>
        <w:t>in the</w:t>
      </w:r>
      <w:r w:rsidR="004C5A06" w:rsidRPr="0008329B">
        <w:rPr>
          <w:b/>
          <w:sz w:val="36"/>
          <w:szCs w:val="36"/>
        </w:rPr>
        <w:t xml:space="preserve"> College of Science</w:t>
      </w:r>
    </w:p>
    <w:p w14:paraId="7A776A59" w14:textId="1F3450F1" w:rsidR="00DE3AC2" w:rsidRPr="0008329B" w:rsidRDefault="00C010B0" w:rsidP="003D0F73">
      <w:pPr>
        <w:spacing w:line="0" w:lineRule="atLeast"/>
        <w:jc w:val="right"/>
        <w:rPr>
          <w:rFonts w:eastAsia="標楷體"/>
          <w:sz w:val="20"/>
        </w:rPr>
      </w:pPr>
      <w:r w:rsidRPr="0008329B">
        <w:rPr>
          <w:rFonts w:eastAsia="標楷體"/>
          <w:sz w:val="20"/>
        </w:rPr>
        <w:t>80.03.27  79</w:t>
      </w:r>
      <w:r w:rsidRPr="0008329B">
        <w:rPr>
          <w:rFonts w:eastAsia="標楷體" w:hint="eastAsia"/>
          <w:sz w:val="20"/>
        </w:rPr>
        <w:t>學年度第</w:t>
      </w:r>
      <w:r w:rsidRPr="0008329B">
        <w:rPr>
          <w:rFonts w:eastAsia="標楷體"/>
          <w:sz w:val="20"/>
        </w:rPr>
        <w:t>2</w:t>
      </w:r>
      <w:r w:rsidRPr="0008329B">
        <w:rPr>
          <w:rFonts w:eastAsia="標楷體" w:hint="eastAsia"/>
          <w:sz w:val="20"/>
        </w:rPr>
        <w:t>次院</w:t>
      </w:r>
      <w:proofErr w:type="gramStart"/>
      <w:r w:rsidRPr="0008329B">
        <w:rPr>
          <w:rFonts w:eastAsia="標楷體" w:hint="eastAsia"/>
          <w:sz w:val="20"/>
        </w:rPr>
        <w:t>務</w:t>
      </w:r>
      <w:proofErr w:type="gramEnd"/>
      <w:r w:rsidRPr="0008329B">
        <w:rPr>
          <w:rFonts w:eastAsia="標楷體" w:hint="eastAsia"/>
          <w:sz w:val="20"/>
        </w:rPr>
        <w:t>會議訂定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>87.04.22  86</w:t>
      </w:r>
      <w:r w:rsidRPr="0008329B">
        <w:rPr>
          <w:rFonts w:eastAsia="標楷體" w:hint="eastAsia"/>
          <w:sz w:val="20"/>
        </w:rPr>
        <w:t>學年度第</w:t>
      </w:r>
      <w:r w:rsidRPr="0008329B">
        <w:rPr>
          <w:rFonts w:eastAsia="標楷體"/>
          <w:sz w:val="20"/>
        </w:rPr>
        <w:t>2</w:t>
      </w:r>
      <w:r w:rsidRPr="0008329B">
        <w:rPr>
          <w:rFonts w:eastAsia="標楷體" w:hint="eastAsia"/>
          <w:sz w:val="20"/>
        </w:rPr>
        <w:t>次院</w:t>
      </w:r>
      <w:proofErr w:type="gramStart"/>
      <w:r w:rsidRPr="0008329B">
        <w:rPr>
          <w:rFonts w:eastAsia="標楷體" w:hint="eastAsia"/>
          <w:sz w:val="20"/>
        </w:rPr>
        <w:t>務</w:t>
      </w:r>
      <w:proofErr w:type="gramEnd"/>
      <w:r w:rsidRPr="0008329B">
        <w:rPr>
          <w:rFonts w:eastAsia="標楷體" w:hint="eastAsia"/>
          <w:sz w:val="20"/>
        </w:rPr>
        <w:t>會議修訂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 xml:space="preserve">87.06.12  </w:t>
      </w:r>
      <w:r w:rsidRPr="0008329B">
        <w:rPr>
          <w:rFonts w:eastAsia="標楷體" w:hint="eastAsia"/>
          <w:sz w:val="20"/>
        </w:rPr>
        <w:t>本校第</w:t>
      </w:r>
      <w:r w:rsidRPr="0008329B">
        <w:rPr>
          <w:rFonts w:eastAsia="標楷體"/>
          <w:sz w:val="20"/>
        </w:rPr>
        <w:t>200</w:t>
      </w:r>
      <w:r w:rsidRPr="0008329B">
        <w:rPr>
          <w:rFonts w:eastAsia="標楷體" w:hint="eastAsia"/>
          <w:sz w:val="20"/>
        </w:rPr>
        <w:t>次教評會核備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>89.05.19 88</w:t>
      </w:r>
      <w:r w:rsidRPr="0008329B">
        <w:rPr>
          <w:rFonts w:eastAsia="標楷體" w:hint="eastAsia"/>
          <w:sz w:val="20"/>
        </w:rPr>
        <w:t>學年度第</w:t>
      </w:r>
      <w:r w:rsidRPr="0008329B">
        <w:rPr>
          <w:rFonts w:eastAsia="標楷體"/>
          <w:sz w:val="20"/>
        </w:rPr>
        <w:t>3</w:t>
      </w:r>
      <w:r w:rsidRPr="0008329B">
        <w:rPr>
          <w:rFonts w:eastAsia="標楷體" w:hint="eastAsia"/>
          <w:sz w:val="20"/>
        </w:rPr>
        <w:t>次院</w:t>
      </w:r>
      <w:proofErr w:type="gramStart"/>
      <w:r w:rsidRPr="0008329B">
        <w:rPr>
          <w:rFonts w:eastAsia="標楷體" w:hint="eastAsia"/>
          <w:sz w:val="20"/>
        </w:rPr>
        <w:t>務</w:t>
      </w:r>
      <w:proofErr w:type="gramEnd"/>
      <w:r w:rsidRPr="0008329B">
        <w:rPr>
          <w:rFonts w:eastAsia="標楷體" w:hint="eastAsia"/>
          <w:sz w:val="20"/>
        </w:rPr>
        <w:t>會議修訂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 xml:space="preserve">89.06.09 </w:t>
      </w:r>
      <w:r w:rsidRPr="0008329B">
        <w:rPr>
          <w:rFonts w:eastAsia="標楷體" w:hint="eastAsia"/>
          <w:sz w:val="20"/>
        </w:rPr>
        <w:t>本校第</w:t>
      </w:r>
      <w:r w:rsidRPr="0008329B">
        <w:rPr>
          <w:rFonts w:eastAsia="標楷體"/>
          <w:sz w:val="20"/>
        </w:rPr>
        <w:t>234</w:t>
      </w:r>
      <w:r w:rsidRPr="0008329B">
        <w:rPr>
          <w:rFonts w:eastAsia="標楷體" w:hint="eastAsia"/>
          <w:sz w:val="20"/>
        </w:rPr>
        <w:t>次教評會核備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>93.10.27 93</w:t>
      </w:r>
      <w:r w:rsidRPr="0008329B">
        <w:rPr>
          <w:rFonts w:eastAsia="標楷體" w:hint="eastAsia"/>
          <w:sz w:val="20"/>
        </w:rPr>
        <w:t>學年度第</w:t>
      </w:r>
      <w:r w:rsidRPr="0008329B">
        <w:rPr>
          <w:rFonts w:eastAsia="標楷體"/>
          <w:sz w:val="20"/>
        </w:rPr>
        <w:t>1</w:t>
      </w:r>
      <w:r w:rsidRPr="0008329B">
        <w:rPr>
          <w:rFonts w:eastAsia="標楷體" w:hint="eastAsia"/>
          <w:sz w:val="20"/>
        </w:rPr>
        <w:t>次院</w:t>
      </w:r>
      <w:proofErr w:type="gramStart"/>
      <w:r w:rsidRPr="0008329B">
        <w:rPr>
          <w:rFonts w:eastAsia="標楷體" w:hint="eastAsia"/>
          <w:sz w:val="20"/>
        </w:rPr>
        <w:t>務</w:t>
      </w:r>
      <w:proofErr w:type="gramEnd"/>
      <w:r w:rsidRPr="0008329B">
        <w:rPr>
          <w:rFonts w:eastAsia="標楷體" w:hint="eastAsia"/>
          <w:sz w:val="20"/>
        </w:rPr>
        <w:t>會議修訂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 xml:space="preserve">93.12.10 </w:t>
      </w:r>
      <w:r w:rsidRPr="0008329B">
        <w:rPr>
          <w:rFonts w:eastAsia="標楷體" w:hint="eastAsia"/>
          <w:sz w:val="20"/>
        </w:rPr>
        <w:t>本校第</w:t>
      </w:r>
      <w:r w:rsidRPr="0008329B">
        <w:rPr>
          <w:rFonts w:eastAsia="標楷體"/>
          <w:sz w:val="20"/>
        </w:rPr>
        <w:t>292</w:t>
      </w:r>
      <w:r w:rsidRPr="0008329B">
        <w:rPr>
          <w:rFonts w:eastAsia="標楷體" w:hint="eastAsia"/>
          <w:sz w:val="20"/>
        </w:rPr>
        <w:t>次教評會核備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>95.05.11 94</w:t>
      </w:r>
      <w:r w:rsidRPr="0008329B">
        <w:rPr>
          <w:rFonts w:eastAsia="標楷體" w:hint="eastAsia"/>
          <w:sz w:val="20"/>
        </w:rPr>
        <w:t>學年度第</w:t>
      </w:r>
      <w:r w:rsidRPr="0008329B">
        <w:rPr>
          <w:rFonts w:eastAsia="標楷體"/>
          <w:sz w:val="20"/>
        </w:rPr>
        <w:t>3</w:t>
      </w:r>
      <w:r w:rsidRPr="0008329B">
        <w:rPr>
          <w:rFonts w:eastAsia="標楷體" w:hint="eastAsia"/>
          <w:sz w:val="20"/>
        </w:rPr>
        <w:t>次院</w:t>
      </w:r>
      <w:proofErr w:type="gramStart"/>
      <w:r w:rsidRPr="0008329B">
        <w:rPr>
          <w:rFonts w:eastAsia="標楷體" w:hint="eastAsia"/>
          <w:sz w:val="20"/>
        </w:rPr>
        <w:t>務</w:t>
      </w:r>
      <w:proofErr w:type="gramEnd"/>
      <w:r w:rsidRPr="0008329B">
        <w:rPr>
          <w:rFonts w:eastAsia="標楷體" w:hint="eastAsia"/>
          <w:sz w:val="20"/>
        </w:rPr>
        <w:t>會議修訂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 xml:space="preserve">95.06.15 </w:t>
      </w:r>
      <w:r w:rsidRPr="0008329B">
        <w:rPr>
          <w:rFonts w:eastAsia="標楷體" w:hint="eastAsia"/>
          <w:sz w:val="20"/>
        </w:rPr>
        <w:t>本校第</w:t>
      </w:r>
      <w:r w:rsidRPr="0008329B">
        <w:rPr>
          <w:rFonts w:eastAsia="標楷體"/>
          <w:sz w:val="20"/>
        </w:rPr>
        <w:t>303</w:t>
      </w:r>
      <w:r w:rsidRPr="0008329B">
        <w:rPr>
          <w:rFonts w:eastAsia="標楷體" w:hint="eastAsia"/>
          <w:sz w:val="20"/>
        </w:rPr>
        <w:t>次教評會核備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>105.12.08 105</w:t>
      </w:r>
      <w:r w:rsidRPr="0008329B">
        <w:rPr>
          <w:rFonts w:eastAsia="標楷體" w:hint="eastAsia"/>
          <w:sz w:val="20"/>
        </w:rPr>
        <w:t>學年度第</w:t>
      </w:r>
      <w:r w:rsidRPr="0008329B">
        <w:rPr>
          <w:rFonts w:eastAsia="標楷體"/>
          <w:sz w:val="20"/>
        </w:rPr>
        <w:t>2</w:t>
      </w:r>
      <w:r w:rsidRPr="0008329B">
        <w:rPr>
          <w:rFonts w:eastAsia="標楷體" w:hint="eastAsia"/>
          <w:sz w:val="20"/>
        </w:rPr>
        <w:t>次院教評會議修正</w:t>
      </w:r>
    </w:p>
    <w:p w14:paraId="18F2E522" w14:textId="32D89B7B" w:rsidR="00DE3AC2" w:rsidRPr="0008329B" w:rsidRDefault="00C010B0" w:rsidP="003D0F73">
      <w:pPr>
        <w:snapToGrid w:val="0"/>
        <w:spacing w:line="80" w:lineRule="atLeast"/>
        <w:ind w:firstLine="6000"/>
        <w:jc w:val="right"/>
        <w:rPr>
          <w:rFonts w:eastAsia="標楷體"/>
          <w:sz w:val="20"/>
        </w:rPr>
      </w:pPr>
      <w:r w:rsidRPr="0008329B">
        <w:rPr>
          <w:rFonts w:eastAsia="標楷體"/>
          <w:sz w:val="20"/>
        </w:rPr>
        <w:t>105.12.22 105</w:t>
      </w:r>
      <w:r w:rsidRPr="0008329B">
        <w:rPr>
          <w:rFonts w:eastAsia="標楷體" w:hint="eastAsia"/>
          <w:sz w:val="20"/>
        </w:rPr>
        <w:t>學年度第</w:t>
      </w:r>
      <w:r w:rsidRPr="0008329B">
        <w:rPr>
          <w:rFonts w:eastAsia="標楷體"/>
          <w:sz w:val="20"/>
        </w:rPr>
        <w:t>1</w:t>
      </w:r>
      <w:r w:rsidRPr="0008329B">
        <w:rPr>
          <w:rFonts w:eastAsia="標楷體" w:hint="eastAsia"/>
          <w:sz w:val="20"/>
        </w:rPr>
        <w:t>次院</w:t>
      </w:r>
      <w:proofErr w:type="gramStart"/>
      <w:r w:rsidRPr="0008329B">
        <w:rPr>
          <w:rFonts w:eastAsia="標楷體" w:hint="eastAsia"/>
          <w:sz w:val="20"/>
        </w:rPr>
        <w:t>務</w:t>
      </w:r>
      <w:proofErr w:type="gramEnd"/>
      <w:r w:rsidRPr="0008329B">
        <w:rPr>
          <w:rFonts w:eastAsia="標楷體" w:hint="eastAsia"/>
          <w:sz w:val="20"/>
        </w:rPr>
        <w:t>會議修正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>106.01.05</w:t>
      </w:r>
      <w:r w:rsidRPr="0008329B">
        <w:rPr>
          <w:rFonts w:eastAsia="標楷體" w:hint="eastAsia"/>
          <w:sz w:val="20"/>
        </w:rPr>
        <w:t>本校第</w:t>
      </w:r>
      <w:r w:rsidRPr="0008329B">
        <w:rPr>
          <w:rFonts w:eastAsia="標楷體"/>
          <w:sz w:val="20"/>
        </w:rPr>
        <w:t>378</w:t>
      </w:r>
      <w:r w:rsidRPr="0008329B">
        <w:rPr>
          <w:rFonts w:eastAsia="標楷體" w:hint="eastAsia"/>
          <w:sz w:val="20"/>
        </w:rPr>
        <w:t>次校教評會通過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>108.02.27 107</w:t>
      </w:r>
      <w:r w:rsidRPr="0008329B">
        <w:rPr>
          <w:rFonts w:eastAsia="標楷體" w:hint="eastAsia"/>
          <w:sz w:val="20"/>
        </w:rPr>
        <w:t>學年度第</w:t>
      </w:r>
      <w:r w:rsidRPr="0008329B">
        <w:rPr>
          <w:rFonts w:eastAsia="標楷體"/>
          <w:sz w:val="20"/>
        </w:rPr>
        <w:t>4</w:t>
      </w:r>
      <w:r w:rsidRPr="0008329B">
        <w:rPr>
          <w:rFonts w:eastAsia="標楷體" w:hint="eastAsia"/>
          <w:sz w:val="20"/>
        </w:rPr>
        <w:t>次院教評會議修正</w:t>
      </w:r>
    </w:p>
    <w:p w14:paraId="3C41194C" w14:textId="37DDB60D" w:rsidR="00DE3AC2" w:rsidRPr="0008329B" w:rsidRDefault="00C010B0" w:rsidP="003D0F73">
      <w:pPr>
        <w:snapToGrid w:val="0"/>
        <w:spacing w:line="80" w:lineRule="atLeast"/>
        <w:ind w:firstLine="6000"/>
        <w:jc w:val="right"/>
        <w:rPr>
          <w:rFonts w:eastAsia="標楷體"/>
          <w:sz w:val="20"/>
        </w:rPr>
      </w:pPr>
      <w:r w:rsidRPr="0008329B">
        <w:rPr>
          <w:rFonts w:eastAsia="標楷體"/>
          <w:sz w:val="20"/>
        </w:rPr>
        <w:t>108.04.11 107</w:t>
      </w:r>
      <w:r w:rsidRPr="0008329B">
        <w:rPr>
          <w:rFonts w:eastAsia="標楷體" w:hint="eastAsia"/>
          <w:sz w:val="20"/>
        </w:rPr>
        <w:t>學年度第</w:t>
      </w:r>
      <w:r w:rsidRPr="0008329B">
        <w:rPr>
          <w:rFonts w:eastAsia="標楷體"/>
          <w:sz w:val="20"/>
        </w:rPr>
        <w:t>2</w:t>
      </w:r>
      <w:r w:rsidRPr="0008329B">
        <w:rPr>
          <w:rFonts w:eastAsia="標楷體" w:hint="eastAsia"/>
          <w:sz w:val="20"/>
        </w:rPr>
        <w:t>次院</w:t>
      </w:r>
      <w:proofErr w:type="gramStart"/>
      <w:r w:rsidRPr="0008329B">
        <w:rPr>
          <w:rFonts w:eastAsia="標楷體" w:hint="eastAsia"/>
          <w:sz w:val="20"/>
        </w:rPr>
        <w:t>務</w:t>
      </w:r>
      <w:proofErr w:type="gramEnd"/>
      <w:r w:rsidRPr="0008329B">
        <w:rPr>
          <w:rFonts w:eastAsia="標楷體" w:hint="eastAsia"/>
          <w:sz w:val="20"/>
        </w:rPr>
        <w:t>會議修正</w:t>
      </w:r>
      <w:r w:rsidR="00190EA3" w:rsidRPr="0008329B">
        <w:rPr>
          <w:rFonts w:eastAsia="標楷體"/>
          <w:sz w:val="20"/>
        </w:rPr>
        <w:br/>
      </w:r>
      <w:r w:rsidRPr="0008329B">
        <w:rPr>
          <w:rFonts w:eastAsia="標楷體"/>
          <w:sz w:val="20"/>
        </w:rPr>
        <w:t>108.05.02</w:t>
      </w:r>
      <w:r w:rsidRPr="0008329B">
        <w:rPr>
          <w:rFonts w:eastAsia="標楷體" w:hint="eastAsia"/>
          <w:sz w:val="20"/>
        </w:rPr>
        <w:t>本校第</w:t>
      </w:r>
      <w:r w:rsidRPr="0008329B">
        <w:rPr>
          <w:rFonts w:eastAsia="標楷體"/>
          <w:sz w:val="20"/>
        </w:rPr>
        <w:t>393</w:t>
      </w:r>
      <w:r w:rsidRPr="0008329B">
        <w:rPr>
          <w:rFonts w:eastAsia="標楷體" w:hint="eastAsia"/>
          <w:sz w:val="20"/>
        </w:rPr>
        <w:t>次校教評會通過</w:t>
      </w:r>
      <w:r w:rsidR="00190EA3" w:rsidRPr="0008329B">
        <w:rPr>
          <w:rFonts w:eastAsia="標楷體"/>
          <w:sz w:val="20"/>
        </w:rPr>
        <w:br/>
      </w:r>
      <w:r w:rsidR="00BC5B91" w:rsidRPr="0008329B">
        <w:rPr>
          <w:rFonts w:eastAsia="標楷體"/>
          <w:sz w:val="20"/>
        </w:rPr>
        <w:t>111.12.</w:t>
      </w:r>
      <w:r w:rsidR="00285842" w:rsidRPr="0008329B">
        <w:rPr>
          <w:rFonts w:eastAsia="標楷體"/>
          <w:sz w:val="20"/>
        </w:rPr>
        <w:t xml:space="preserve">8 </w:t>
      </w:r>
      <w:r w:rsidR="00BC5B91" w:rsidRPr="0008329B">
        <w:rPr>
          <w:rFonts w:eastAsia="標楷體"/>
          <w:sz w:val="20"/>
        </w:rPr>
        <w:t>111</w:t>
      </w:r>
      <w:r w:rsidR="00BC5B91" w:rsidRPr="0008329B">
        <w:rPr>
          <w:rFonts w:eastAsia="標楷體" w:hint="eastAsia"/>
          <w:sz w:val="20"/>
        </w:rPr>
        <w:t>學年度第</w:t>
      </w:r>
      <w:r w:rsidR="00BC5B91" w:rsidRPr="0008329B">
        <w:rPr>
          <w:rFonts w:eastAsia="標楷體"/>
          <w:sz w:val="20"/>
        </w:rPr>
        <w:t>3</w:t>
      </w:r>
      <w:r w:rsidR="00BC5B91" w:rsidRPr="0008329B">
        <w:rPr>
          <w:rFonts w:eastAsia="標楷體" w:hint="eastAsia"/>
          <w:sz w:val="20"/>
        </w:rPr>
        <w:t>次院教評會議修正</w:t>
      </w:r>
    </w:p>
    <w:p w14:paraId="49362AA3" w14:textId="0554679C" w:rsidR="00DE3AC2" w:rsidRPr="0008329B" w:rsidRDefault="00BC5B91" w:rsidP="003D0F73">
      <w:pPr>
        <w:snapToGrid w:val="0"/>
        <w:spacing w:line="80" w:lineRule="atLeast"/>
        <w:ind w:firstLine="6000"/>
        <w:jc w:val="right"/>
        <w:rPr>
          <w:rFonts w:eastAsia="標楷體"/>
          <w:sz w:val="20"/>
        </w:rPr>
      </w:pPr>
      <w:r w:rsidRPr="0008329B">
        <w:rPr>
          <w:rFonts w:eastAsia="標楷體"/>
          <w:sz w:val="20"/>
        </w:rPr>
        <w:t>111.12.</w:t>
      </w:r>
      <w:r w:rsidR="00285842" w:rsidRPr="0008329B">
        <w:rPr>
          <w:rFonts w:eastAsia="標楷體"/>
          <w:sz w:val="20"/>
        </w:rPr>
        <w:t xml:space="preserve">15 </w:t>
      </w:r>
      <w:r w:rsidRPr="0008329B">
        <w:rPr>
          <w:rFonts w:eastAsia="標楷體"/>
          <w:sz w:val="20"/>
        </w:rPr>
        <w:t>111</w:t>
      </w:r>
      <w:r w:rsidRPr="0008329B">
        <w:rPr>
          <w:rFonts w:eastAsia="標楷體" w:hint="eastAsia"/>
          <w:sz w:val="20"/>
        </w:rPr>
        <w:t>學年度第</w:t>
      </w:r>
      <w:r w:rsidRPr="0008329B">
        <w:rPr>
          <w:rFonts w:eastAsia="標楷體"/>
          <w:sz w:val="20"/>
        </w:rPr>
        <w:t>1</w:t>
      </w:r>
      <w:r w:rsidRPr="0008329B">
        <w:rPr>
          <w:rFonts w:eastAsia="標楷體" w:hint="eastAsia"/>
          <w:sz w:val="20"/>
        </w:rPr>
        <w:t>次院</w:t>
      </w:r>
      <w:proofErr w:type="gramStart"/>
      <w:r w:rsidRPr="0008329B">
        <w:rPr>
          <w:rFonts w:eastAsia="標楷體" w:hint="eastAsia"/>
          <w:sz w:val="20"/>
        </w:rPr>
        <w:t>務</w:t>
      </w:r>
      <w:proofErr w:type="gramEnd"/>
      <w:r w:rsidRPr="0008329B">
        <w:rPr>
          <w:rFonts w:eastAsia="標楷體" w:hint="eastAsia"/>
          <w:sz w:val="20"/>
        </w:rPr>
        <w:t>會議修正</w:t>
      </w:r>
      <w:r w:rsidR="00190EA3" w:rsidRPr="0008329B">
        <w:rPr>
          <w:rFonts w:eastAsia="標楷體"/>
          <w:sz w:val="20"/>
        </w:rPr>
        <w:br/>
      </w:r>
      <w:r w:rsidR="00A2347F" w:rsidRPr="0008329B">
        <w:rPr>
          <w:rFonts w:eastAsia="標楷體"/>
          <w:sz w:val="20"/>
        </w:rPr>
        <w:t>111</w:t>
      </w:r>
      <w:r w:rsidRPr="0008329B">
        <w:rPr>
          <w:rFonts w:eastAsia="標楷體"/>
          <w:sz w:val="20"/>
        </w:rPr>
        <w:t>.</w:t>
      </w:r>
      <w:r w:rsidR="00A2347F" w:rsidRPr="0008329B">
        <w:rPr>
          <w:rFonts w:eastAsia="標楷體"/>
          <w:sz w:val="20"/>
        </w:rPr>
        <w:t>12</w:t>
      </w:r>
      <w:r w:rsidRPr="0008329B">
        <w:rPr>
          <w:rFonts w:eastAsia="標楷體"/>
          <w:sz w:val="20"/>
        </w:rPr>
        <w:t>.</w:t>
      </w:r>
      <w:r w:rsidR="00A2347F" w:rsidRPr="0008329B">
        <w:rPr>
          <w:rFonts w:eastAsia="標楷體"/>
          <w:sz w:val="20"/>
        </w:rPr>
        <w:t>29</w:t>
      </w:r>
      <w:r w:rsidR="00285842" w:rsidRPr="0008329B">
        <w:rPr>
          <w:rFonts w:eastAsia="標楷體"/>
          <w:sz w:val="20"/>
        </w:rPr>
        <w:t xml:space="preserve"> </w:t>
      </w:r>
      <w:r w:rsidRPr="0008329B">
        <w:rPr>
          <w:rFonts w:eastAsia="標楷體" w:hint="eastAsia"/>
          <w:sz w:val="20"/>
        </w:rPr>
        <w:t>本校第</w:t>
      </w:r>
      <w:r w:rsidR="00A2347F" w:rsidRPr="0008329B">
        <w:rPr>
          <w:rFonts w:eastAsia="標楷體"/>
          <w:sz w:val="20"/>
        </w:rPr>
        <w:t>420</w:t>
      </w:r>
      <w:r w:rsidRPr="0008329B">
        <w:rPr>
          <w:rFonts w:eastAsia="標楷體" w:hint="eastAsia"/>
          <w:sz w:val="20"/>
        </w:rPr>
        <w:t>次校教評會通過</w:t>
      </w:r>
    </w:p>
    <w:p w14:paraId="27F2E59D" w14:textId="7D15B83C" w:rsidR="00BC5B91" w:rsidRPr="0008329B" w:rsidRDefault="00F930EA" w:rsidP="00DE3AC2">
      <w:pPr>
        <w:spacing w:line="0" w:lineRule="atLeast"/>
        <w:jc w:val="right"/>
        <w:rPr>
          <w:rFonts w:eastAsia="標楷體"/>
          <w:sz w:val="20"/>
        </w:rPr>
      </w:pPr>
      <w:r w:rsidRPr="0008329B">
        <w:rPr>
          <w:rFonts w:eastAsia="標楷體"/>
          <w:sz w:val="20"/>
        </w:rPr>
        <w:t>Approved at the 4</w:t>
      </w:r>
      <w:r w:rsidR="00BE34F0" w:rsidRPr="0008329B">
        <w:rPr>
          <w:rFonts w:eastAsia="標楷體"/>
          <w:sz w:val="20"/>
        </w:rPr>
        <w:t>20t</w:t>
      </w:r>
      <w:r w:rsidR="003D0F73" w:rsidRPr="0008329B">
        <w:rPr>
          <w:rFonts w:eastAsia="標楷體"/>
          <w:sz w:val="20"/>
        </w:rPr>
        <w:t>h University</w:t>
      </w:r>
      <w:r w:rsidRPr="0008329B">
        <w:rPr>
          <w:rFonts w:eastAsia="標楷體"/>
          <w:sz w:val="20"/>
        </w:rPr>
        <w:t xml:space="preserve"> Faculty Evaluation Committee</w:t>
      </w:r>
      <w:r w:rsidR="003D0F73" w:rsidRPr="0008329B">
        <w:rPr>
          <w:rFonts w:eastAsia="標楷體"/>
          <w:sz w:val="20"/>
        </w:rPr>
        <w:t xml:space="preserve"> meeting</w:t>
      </w:r>
      <w:r w:rsidRPr="0008329B">
        <w:rPr>
          <w:rFonts w:eastAsia="標楷體"/>
          <w:sz w:val="20"/>
        </w:rPr>
        <w:t xml:space="preserve"> </w:t>
      </w:r>
      <w:r w:rsidR="00B12D5C" w:rsidRPr="0008329B">
        <w:rPr>
          <w:rFonts w:eastAsia="標楷體"/>
          <w:sz w:val="20"/>
        </w:rPr>
        <w:t>on December 29, 2022</w:t>
      </w:r>
    </w:p>
    <w:p w14:paraId="6C779E5F" w14:textId="166731BC" w:rsidR="005F6404" w:rsidRPr="0008329B" w:rsidRDefault="00C010B0" w:rsidP="003D0F73">
      <w:pPr>
        <w:numPr>
          <w:ilvl w:val="0"/>
          <w:numId w:val="1"/>
        </w:numPr>
        <w:spacing w:beforeLines="50" w:before="120" w:afterLines="50" w:after="120" w:line="240" w:lineRule="auto"/>
        <w:ind w:left="567" w:hanging="709"/>
        <w:jc w:val="both"/>
        <w:rPr>
          <w:rFonts w:eastAsia="標楷體"/>
          <w:sz w:val="28"/>
        </w:rPr>
      </w:pPr>
      <w:r w:rsidRPr="0008329B">
        <w:rPr>
          <w:rFonts w:eastAsia="標楷體"/>
          <w:sz w:val="28"/>
        </w:rPr>
        <w:t>為審議本院專、兼任教師之聘任，依據</w:t>
      </w:r>
      <w:r w:rsidRPr="0008329B">
        <w:rPr>
          <w:rFonts w:eastAsia="標楷體" w:hint="eastAsia"/>
          <w:iCs/>
          <w:sz w:val="28"/>
        </w:rPr>
        <w:t>本校教師評審委員會設置辦法</w:t>
      </w:r>
      <w:r w:rsidRPr="0008329B">
        <w:rPr>
          <w:rFonts w:eastAsia="標楷體"/>
          <w:sz w:val="28"/>
        </w:rPr>
        <w:t>及</w:t>
      </w:r>
      <w:r w:rsidRPr="0008329B">
        <w:rPr>
          <w:rFonts w:eastAsia="標楷體" w:hint="eastAsia"/>
          <w:iCs/>
          <w:sz w:val="28"/>
        </w:rPr>
        <w:t>教師及研究人員聘任規則</w:t>
      </w:r>
      <w:r w:rsidRPr="0008329B">
        <w:rPr>
          <w:rFonts w:eastAsia="標楷體"/>
          <w:sz w:val="28"/>
        </w:rPr>
        <w:t>之規定，訂定本要點。</w:t>
      </w:r>
    </w:p>
    <w:p w14:paraId="6128D453" w14:textId="11619D35" w:rsidR="005F6404" w:rsidRPr="0008329B" w:rsidRDefault="00D650AD" w:rsidP="0008329B">
      <w:pPr>
        <w:pStyle w:val="aa"/>
        <w:numPr>
          <w:ilvl w:val="0"/>
          <w:numId w:val="2"/>
        </w:numPr>
        <w:spacing w:beforeLines="50" w:before="120" w:afterLines="50" w:after="120" w:line="240" w:lineRule="auto"/>
        <w:ind w:leftChars="0" w:hanging="578"/>
        <w:jc w:val="both"/>
        <w:rPr>
          <w:sz w:val="28"/>
          <w:szCs w:val="28"/>
        </w:rPr>
      </w:pPr>
      <w:r w:rsidRPr="0008329B">
        <w:rPr>
          <w:sz w:val="28"/>
          <w:szCs w:val="28"/>
        </w:rPr>
        <w:t>These guidelines are formulated t</w:t>
      </w:r>
      <w:r w:rsidR="005F6404" w:rsidRPr="0008329B">
        <w:rPr>
          <w:sz w:val="28"/>
          <w:szCs w:val="28"/>
        </w:rPr>
        <w:t>o review the appointment of full-time</w:t>
      </w:r>
      <w:r w:rsidR="00427160" w:rsidRPr="0008329B">
        <w:rPr>
          <w:sz w:val="28"/>
          <w:szCs w:val="28"/>
        </w:rPr>
        <w:t xml:space="preserve"> and</w:t>
      </w:r>
      <w:r w:rsidR="005F6404" w:rsidRPr="0008329B">
        <w:rPr>
          <w:sz w:val="28"/>
          <w:szCs w:val="28"/>
        </w:rPr>
        <w:t xml:space="preserve"> </w:t>
      </w:r>
      <w:r w:rsidRPr="0008329B">
        <w:rPr>
          <w:sz w:val="28"/>
          <w:szCs w:val="28"/>
        </w:rPr>
        <w:t>adjunct faculty</w:t>
      </w:r>
      <w:r w:rsidR="005F6404" w:rsidRPr="0008329B">
        <w:rPr>
          <w:sz w:val="28"/>
          <w:szCs w:val="28"/>
        </w:rPr>
        <w:t xml:space="preserve"> in the College</w:t>
      </w:r>
      <w:r w:rsidRPr="0008329B">
        <w:rPr>
          <w:sz w:val="28"/>
          <w:szCs w:val="28"/>
        </w:rPr>
        <w:t xml:space="preserve"> of Science (hereinafter referred to as the ‘‘College’’)</w:t>
      </w:r>
      <w:r w:rsidR="005F6404" w:rsidRPr="0008329B">
        <w:rPr>
          <w:sz w:val="28"/>
          <w:szCs w:val="28"/>
        </w:rPr>
        <w:t xml:space="preserve"> in accordance with</w:t>
      </w:r>
      <w:r w:rsidR="00A8626B" w:rsidRPr="0008329B">
        <w:rPr>
          <w:sz w:val="28"/>
          <w:szCs w:val="28"/>
        </w:rPr>
        <w:t xml:space="preserve"> the University’s</w:t>
      </w:r>
      <w:r w:rsidR="005F6404" w:rsidRPr="0008329B">
        <w:rPr>
          <w:sz w:val="28"/>
          <w:szCs w:val="28"/>
        </w:rPr>
        <w:t xml:space="preserve"> </w:t>
      </w:r>
      <w:r w:rsidR="005F6404" w:rsidRPr="0008329B">
        <w:rPr>
          <w:i/>
          <w:sz w:val="28"/>
          <w:szCs w:val="28"/>
        </w:rPr>
        <w:t>Regulations for</w:t>
      </w:r>
      <w:r w:rsidRPr="0008329B">
        <w:rPr>
          <w:i/>
          <w:sz w:val="28"/>
          <w:szCs w:val="28"/>
        </w:rPr>
        <w:t xml:space="preserve"> the</w:t>
      </w:r>
      <w:r w:rsidR="005F6404" w:rsidRPr="0008329B">
        <w:rPr>
          <w:i/>
          <w:sz w:val="28"/>
          <w:szCs w:val="28"/>
        </w:rPr>
        <w:t xml:space="preserve"> Establishment of Faculty Evaluation Committees</w:t>
      </w:r>
      <w:r w:rsidR="005F6404" w:rsidRPr="0008329B">
        <w:rPr>
          <w:sz w:val="28"/>
          <w:szCs w:val="28"/>
        </w:rPr>
        <w:t xml:space="preserve"> and </w:t>
      </w:r>
      <w:r w:rsidR="005F6404" w:rsidRPr="0008329B">
        <w:rPr>
          <w:i/>
          <w:sz w:val="28"/>
          <w:szCs w:val="28"/>
        </w:rPr>
        <w:t>Regulations for</w:t>
      </w:r>
      <w:r w:rsidRPr="0008329B">
        <w:rPr>
          <w:i/>
          <w:sz w:val="28"/>
          <w:szCs w:val="28"/>
        </w:rPr>
        <w:t xml:space="preserve"> the</w:t>
      </w:r>
      <w:r w:rsidR="005F6404" w:rsidRPr="0008329B">
        <w:rPr>
          <w:i/>
          <w:sz w:val="28"/>
          <w:szCs w:val="28"/>
        </w:rPr>
        <w:t xml:space="preserve"> Appointment of Faculty and Researchers</w:t>
      </w:r>
      <w:r w:rsidR="005F6404" w:rsidRPr="0008329B">
        <w:rPr>
          <w:sz w:val="28"/>
          <w:szCs w:val="28"/>
        </w:rPr>
        <w:t>.</w:t>
      </w:r>
    </w:p>
    <w:p w14:paraId="66445463" w14:textId="77777777" w:rsidR="002620BD" w:rsidRPr="0008329B" w:rsidRDefault="00C010B0" w:rsidP="003D0F73">
      <w:pPr>
        <w:numPr>
          <w:ilvl w:val="0"/>
          <w:numId w:val="1"/>
        </w:numPr>
        <w:spacing w:beforeLines="50" w:before="120" w:afterLines="50" w:after="120" w:line="240" w:lineRule="auto"/>
        <w:ind w:left="567" w:hanging="709"/>
        <w:jc w:val="both"/>
        <w:rPr>
          <w:rFonts w:eastAsia="標楷體"/>
        </w:rPr>
      </w:pPr>
      <w:r w:rsidRPr="0008329B">
        <w:rPr>
          <w:rFonts w:eastAsia="標楷體"/>
          <w:sz w:val="28"/>
        </w:rPr>
        <w:t>各系所</w:t>
      </w:r>
      <w:r w:rsidR="00C70B96" w:rsidRPr="0008329B">
        <w:rPr>
          <w:rFonts w:eastAsia="標楷體"/>
          <w:sz w:val="28"/>
        </w:rPr>
        <w:t>學</w:t>
      </w:r>
      <w:proofErr w:type="gramStart"/>
      <w:r w:rsidR="00C70B96" w:rsidRPr="0008329B">
        <w:rPr>
          <w:rFonts w:eastAsia="標楷體"/>
          <w:sz w:val="28"/>
        </w:rPr>
        <w:t>程</w:t>
      </w:r>
      <w:r w:rsidRPr="0008329B">
        <w:rPr>
          <w:rFonts w:eastAsia="標楷體"/>
          <w:sz w:val="28"/>
        </w:rPr>
        <w:t>擬聘專</w:t>
      </w:r>
      <w:proofErr w:type="gramEnd"/>
      <w:r w:rsidRPr="0008329B">
        <w:rPr>
          <w:rFonts w:eastAsia="標楷體"/>
          <w:sz w:val="28"/>
        </w:rPr>
        <w:t>、兼任教授、副教授、助理教授及講師，需符合</w:t>
      </w:r>
      <w:r w:rsidRPr="0008329B">
        <w:rPr>
          <w:rFonts w:eastAsia="標楷體" w:hint="eastAsia"/>
          <w:iCs/>
          <w:sz w:val="28"/>
        </w:rPr>
        <w:t>本校教師及研究人員聘任規則</w:t>
      </w:r>
      <w:r w:rsidRPr="0008329B">
        <w:rPr>
          <w:rFonts w:eastAsia="標楷體"/>
          <w:sz w:val="28"/>
        </w:rPr>
        <w:t>及</w:t>
      </w:r>
      <w:r w:rsidRPr="0008329B">
        <w:rPr>
          <w:rFonts w:eastAsia="標楷體" w:hint="eastAsia"/>
          <w:iCs/>
          <w:sz w:val="28"/>
          <w:szCs w:val="30"/>
        </w:rPr>
        <w:t>兼任教師聘任資格</w:t>
      </w:r>
      <w:r w:rsidR="00441956" w:rsidRPr="0008329B">
        <w:rPr>
          <w:rFonts w:eastAsia="標楷體" w:hint="eastAsia"/>
          <w:iCs/>
          <w:sz w:val="28"/>
        </w:rPr>
        <w:t>審查要點</w:t>
      </w:r>
      <w:r w:rsidRPr="0008329B">
        <w:rPr>
          <w:rFonts w:eastAsia="標楷體"/>
          <w:sz w:val="28"/>
        </w:rPr>
        <w:t>之規定，並</w:t>
      </w:r>
      <w:proofErr w:type="gramStart"/>
      <w:r w:rsidRPr="0008329B">
        <w:rPr>
          <w:rFonts w:eastAsia="標楷體"/>
          <w:sz w:val="28"/>
        </w:rPr>
        <w:t>經由系</w:t>
      </w:r>
      <w:proofErr w:type="gramEnd"/>
      <w:r w:rsidRPr="0008329B">
        <w:rPr>
          <w:rFonts w:eastAsia="標楷體"/>
          <w:sz w:val="28"/>
        </w:rPr>
        <w:t>所教師評審委員會初審通過，再送本院教師評審委員會</w:t>
      </w:r>
      <w:proofErr w:type="gramStart"/>
      <w:r w:rsidRPr="0008329B">
        <w:rPr>
          <w:rFonts w:eastAsia="標楷體"/>
          <w:sz w:val="28"/>
        </w:rPr>
        <w:t>複</w:t>
      </w:r>
      <w:proofErr w:type="gramEnd"/>
      <w:r w:rsidRPr="0008329B">
        <w:rPr>
          <w:rFonts w:eastAsia="標楷體"/>
          <w:sz w:val="28"/>
        </w:rPr>
        <w:t>審；經院教師評審委員會審議通過後向校教評</w:t>
      </w:r>
      <w:proofErr w:type="gramStart"/>
      <w:r w:rsidRPr="0008329B">
        <w:rPr>
          <w:rFonts w:eastAsia="標楷體"/>
          <w:sz w:val="28"/>
        </w:rPr>
        <w:t>會提聘</w:t>
      </w:r>
      <w:proofErr w:type="gramEnd"/>
      <w:r w:rsidRPr="0008329B">
        <w:rPr>
          <w:rFonts w:eastAsia="標楷體"/>
          <w:sz w:val="28"/>
        </w:rPr>
        <w:t>。</w:t>
      </w:r>
    </w:p>
    <w:p w14:paraId="4A87C4CE" w14:textId="2E422052" w:rsidR="005F0405" w:rsidRPr="0008329B" w:rsidRDefault="00427160" w:rsidP="0008329B">
      <w:pPr>
        <w:pStyle w:val="aa"/>
        <w:numPr>
          <w:ilvl w:val="0"/>
          <w:numId w:val="2"/>
        </w:numPr>
        <w:spacing w:beforeLines="50" w:before="120" w:afterLines="50" w:after="120" w:line="240" w:lineRule="auto"/>
        <w:ind w:leftChars="0" w:hanging="578"/>
        <w:jc w:val="both"/>
        <w:rPr>
          <w:rFonts w:eastAsia="標楷體"/>
        </w:rPr>
      </w:pPr>
      <w:r w:rsidRPr="0008329B">
        <w:rPr>
          <w:rFonts w:eastAsia="標楷體"/>
          <w:sz w:val="28"/>
        </w:rPr>
        <w:t>Applicants for a full-time or adjunct faculty position as a professor, associate professor, assistant professor, or lecturer in i</w:t>
      </w:r>
      <w:r w:rsidR="00107F4C" w:rsidRPr="0008329B">
        <w:rPr>
          <w:rFonts w:eastAsia="標楷體"/>
          <w:sz w:val="28"/>
        </w:rPr>
        <w:t>ndividual</w:t>
      </w:r>
      <w:r w:rsidR="005F6404" w:rsidRPr="0008329B">
        <w:rPr>
          <w:rFonts w:eastAsia="標楷體"/>
          <w:sz w:val="28"/>
        </w:rPr>
        <w:t xml:space="preserve"> department</w:t>
      </w:r>
      <w:r w:rsidR="00107F4C" w:rsidRPr="0008329B">
        <w:rPr>
          <w:rFonts w:eastAsia="標楷體"/>
          <w:sz w:val="28"/>
        </w:rPr>
        <w:t>s</w:t>
      </w:r>
      <w:r w:rsidR="008C6B3A" w:rsidRPr="0008329B">
        <w:rPr>
          <w:rFonts w:eastAsia="標楷體"/>
          <w:sz w:val="28"/>
        </w:rPr>
        <w:t>, institute</w:t>
      </w:r>
      <w:r w:rsidR="00107F4C" w:rsidRPr="0008329B">
        <w:rPr>
          <w:rFonts w:eastAsia="標楷體"/>
          <w:sz w:val="28"/>
        </w:rPr>
        <w:t>s</w:t>
      </w:r>
      <w:r w:rsidR="008C6B3A" w:rsidRPr="0008329B">
        <w:rPr>
          <w:rFonts w:eastAsia="標楷體"/>
          <w:sz w:val="28"/>
        </w:rPr>
        <w:t xml:space="preserve">, </w:t>
      </w:r>
      <w:r w:rsidR="00C36B72" w:rsidRPr="0008329B">
        <w:rPr>
          <w:rFonts w:eastAsia="標楷體"/>
          <w:sz w:val="28"/>
        </w:rPr>
        <w:t>and</w:t>
      </w:r>
      <w:r w:rsidR="008C6B3A" w:rsidRPr="0008329B">
        <w:rPr>
          <w:rFonts w:eastAsia="標楷體"/>
          <w:sz w:val="28"/>
        </w:rPr>
        <w:t xml:space="preserve"> degree </w:t>
      </w:r>
      <w:r w:rsidR="005F6404" w:rsidRPr="0008329B">
        <w:rPr>
          <w:rFonts w:eastAsia="標楷體"/>
          <w:sz w:val="28"/>
        </w:rPr>
        <w:t>program</w:t>
      </w:r>
      <w:r w:rsidR="00107F4C" w:rsidRPr="0008329B">
        <w:rPr>
          <w:rFonts w:eastAsia="標楷體"/>
          <w:sz w:val="28"/>
        </w:rPr>
        <w:t>s</w:t>
      </w:r>
      <w:r w:rsidR="005F6404" w:rsidRPr="0008329B">
        <w:rPr>
          <w:rFonts w:eastAsia="標楷體"/>
          <w:sz w:val="28"/>
        </w:rPr>
        <w:t xml:space="preserve"> </w:t>
      </w:r>
      <w:r w:rsidRPr="0008329B">
        <w:rPr>
          <w:rFonts w:eastAsia="標楷體"/>
          <w:sz w:val="28"/>
        </w:rPr>
        <w:t>shall meet the requirements stipulated in</w:t>
      </w:r>
      <w:r w:rsidR="005F6404" w:rsidRPr="0008329B">
        <w:rPr>
          <w:rFonts w:eastAsia="標楷體"/>
          <w:sz w:val="28"/>
        </w:rPr>
        <w:t xml:space="preserve"> </w:t>
      </w:r>
      <w:r w:rsidR="008C6B3A" w:rsidRPr="0008329B">
        <w:rPr>
          <w:rFonts w:eastAsia="標楷體"/>
          <w:sz w:val="28"/>
        </w:rPr>
        <w:t>the University’s</w:t>
      </w:r>
      <w:r w:rsidR="005F6404" w:rsidRPr="0008329B">
        <w:rPr>
          <w:rFonts w:eastAsia="標楷體"/>
          <w:sz w:val="28"/>
        </w:rPr>
        <w:t xml:space="preserve"> </w:t>
      </w:r>
      <w:r w:rsidR="005F6404" w:rsidRPr="0008329B">
        <w:rPr>
          <w:rFonts w:eastAsia="標楷體"/>
          <w:i/>
          <w:sz w:val="28"/>
        </w:rPr>
        <w:t xml:space="preserve">Regulations for </w:t>
      </w:r>
      <w:r w:rsidR="008C6B3A" w:rsidRPr="0008329B">
        <w:rPr>
          <w:rFonts w:eastAsia="標楷體"/>
          <w:i/>
          <w:sz w:val="28"/>
        </w:rPr>
        <w:t xml:space="preserve">the </w:t>
      </w:r>
      <w:r w:rsidR="005F6404" w:rsidRPr="0008329B">
        <w:rPr>
          <w:rFonts w:eastAsia="標楷體"/>
          <w:i/>
          <w:sz w:val="28"/>
        </w:rPr>
        <w:t>Appointment of Faculty and Researchers</w:t>
      </w:r>
      <w:r w:rsidR="005F6404" w:rsidRPr="0008329B">
        <w:rPr>
          <w:rFonts w:eastAsia="標楷體"/>
          <w:sz w:val="28"/>
        </w:rPr>
        <w:t xml:space="preserve"> </w:t>
      </w:r>
      <w:r w:rsidR="00BF6B29" w:rsidRPr="0008329B">
        <w:rPr>
          <w:rFonts w:eastAsia="標楷體"/>
          <w:sz w:val="28"/>
        </w:rPr>
        <w:t>or</w:t>
      </w:r>
      <w:r w:rsidR="005F6404" w:rsidRPr="0008329B">
        <w:rPr>
          <w:rFonts w:eastAsia="標楷體"/>
          <w:i/>
          <w:sz w:val="28"/>
        </w:rPr>
        <w:t xml:space="preserve"> </w:t>
      </w:r>
      <w:r w:rsidR="003038FC" w:rsidRPr="0008329B">
        <w:rPr>
          <w:rFonts w:eastAsia="標楷體"/>
          <w:i/>
          <w:sz w:val="28"/>
        </w:rPr>
        <w:t xml:space="preserve">Guidelines </w:t>
      </w:r>
      <w:r w:rsidR="008C6B3A" w:rsidRPr="0008329B">
        <w:rPr>
          <w:rFonts w:eastAsia="標楷體"/>
          <w:i/>
          <w:sz w:val="28"/>
        </w:rPr>
        <w:t>on the</w:t>
      </w:r>
      <w:r w:rsidR="003038FC" w:rsidRPr="0008329B">
        <w:rPr>
          <w:rFonts w:eastAsia="標楷體"/>
          <w:i/>
          <w:sz w:val="28"/>
        </w:rPr>
        <w:t xml:space="preserve"> </w:t>
      </w:r>
      <w:r w:rsidR="008C6B3A" w:rsidRPr="0008329B">
        <w:rPr>
          <w:rFonts w:eastAsia="標楷體"/>
          <w:i/>
          <w:sz w:val="28"/>
        </w:rPr>
        <w:t>A</w:t>
      </w:r>
      <w:r w:rsidR="003038FC" w:rsidRPr="0008329B">
        <w:rPr>
          <w:rFonts w:eastAsia="標楷體"/>
          <w:i/>
          <w:sz w:val="28"/>
        </w:rPr>
        <w:t xml:space="preserve">ppointment </w:t>
      </w:r>
      <w:r w:rsidR="00AB6805" w:rsidRPr="0008329B">
        <w:rPr>
          <w:rFonts w:eastAsia="標楷體"/>
          <w:i/>
          <w:sz w:val="28"/>
        </w:rPr>
        <w:t xml:space="preserve">of </w:t>
      </w:r>
      <w:r w:rsidR="00BF6B29" w:rsidRPr="0008329B">
        <w:rPr>
          <w:rFonts w:eastAsia="標楷體"/>
          <w:i/>
          <w:sz w:val="28"/>
        </w:rPr>
        <w:t>Adjunct</w:t>
      </w:r>
      <w:r w:rsidR="005F6404" w:rsidRPr="0008329B">
        <w:rPr>
          <w:rFonts w:eastAsia="標楷體"/>
          <w:i/>
          <w:sz w:val="28"/>
        </w:rPr>
        <w:t xml:space="preserve"> </w:t>
      </w:r>
      <w:r w:rsidR="00BF6B29" w:rsidRPr="0008329B">
        <w:rPr>
          <w:rFonts w:eastAsia="標楷體"/>
          <w:i/>
          <w:sz w:val="28"/>
        </w:rPr>
        <w:t>F</w:t>
      </w:r>
      <w:r w:rsidR="00AB6805" w:rsidRPr="0008329B">
        <w:rPr>
          <w:rFonts w:eastAsia="標楷體"/>
          <w:i/>
          <w:sz w:val="28"/>
        </w:rPr>
        <w:t>aculty</w:t>
      </w:r>
      <w:r w:rsidR="005F6404" w:rsidRPr="0008329B">
        <w:rPr>
          <w:rFonts w:eastAsia="標楷體"/>
          <w:sz w:val="28"/>
        </w:rPr>
        <w:t>. The</w:t>
      </w:r>
      <w:r w:rsidRPr="0008329B">
        <w:rPr>
          <w:rFonts w:eastAsia="標楷體"/>
          <w:sz w:val="28"/>
        </w:rPr>
        <w:t>ir</w:t>
      </w:r>
      <w:r w:rsidR="005F6404" w:rsidRPr="0008329B">
        <w:rPr>
          <w:rFonts w:eastAsia="標楷體"/>
          <w:sz w:val="28"/>
        </w:rPr>
        <w:t xml:space="preserve"> </w:t>
      </w:r>
      <w:r w:rsidR="00BF6B29" w:rsidRPr="0008329B">
        <w:rPr>
          <w:rFonts w:eastAsia="標楷體"/>
          <w:sz w:val="28"/>
        </w:rPr>
        <w:t>appointments</w:t>
      </w:r>
      <w:r w:rsidR="005F6404" w:rsidRPr="0008329B">
        <w:rPr>
          <w:rFonts w:eastAsia="標楷體"/>
          <w:sz w:val="28"/>
        </w:rPr>
        <w:t xml:space="preserve"> </w:t>
      </w:r>
      <w:r w:rsidR="00BF6B29" w:rsidRPr="0008329B">
        <w:rPr>
          <w:rFonts w:eastAsia="標楷體"/>
          <w:sz w:val="28"/>
        </w:rPr>
        <w:t xml:space="preserve">shall </w:t>
      </w:r>
      <w:r w:rsidR="005F6404" w:rsidRPr="0008329B">
        <w:rPr>
          <w:rFonts w:eastAsia="標楷體"/>
          <w:sz w:val="28"/>
        </w:rPr>
        <w:t>be</w:t>
      </w:r>
      <w:r w:rsidR="001350B0" w:rsidRPr="0008329B">
        <w:rPr>
          <w:rFonts w:eastAsia="標楷體"/>
          <w:sz w:val="28"/>
        </w:rPr>
        <w:t xml:space="preserve"> </w:t>
      </w:r>
      <w:r w:rsidR="00BF6B29" w:rsidRPr="0008329B">
        <w:rPr>
          <w:rFonts w:eastAsia="標楷體"/>
          <w:sz w:val="28"/>
        </w:rPr>
        <w:t>review</w:t>
      </w:r>
      <w:r w:rsidR="00AA7881" w:rsidRPr="0008329B">
        <w:rPr>
          <w:rFonts w:eastAsia="標楷體"/>
          <w:sz w:val="28"/>
        </w:rPr>
        <w:t>ed</w:t>
      </w:r>
      <w:r w:rsidR="00BF6B29" w:rsidRPr="0008329B">
        <w:rPr>
          <w:rFonts w:eastAsia="標楷體"/>
          <w:sz w:val="28"/>
        </w:rPr>
        <w:t xml:space="preserve"> </w:t>
      </w:r>
      <w:r w:rsidR="005F6404" w:rsidRPr="0008329B">
        <w:rPr>
          <w:rFonts w:eastAsia="標楷體"/>
          <w:sz w:val="28"/>
        </w:rPr>
        <w:t>by the department</w:t>
      </w:r>
      <w:r w:rsidR="00BF6B29" w:rsidRPr="0008329B">
        <w:rPr>
          <w:rFonts w:eastAsia="標楷體"/>
          <w:sz w:val="28"/>
        </w:rPr>
        <w:t>-level</w:t>
      </w:r>
      <w:r w:rsidR="005F6404" w:rsidRPr="0008329B">
        <w:rPr>
          <w:rFonts w:eastAsia="標楷體"/>
          <w:sz w:val="28"/>
        </w:rPr>
        <w:t xml:space="preserve"> faculty </w:t>
      </w:r>
      <w:r w:rsidR="00BF6B29" w:rsidRPr="0008329B">
        <w:rPr>
          <w:rFonts w:eastAsia="標楷體"/>
          <w:sz w:val="28"/>
        </w:rPr>
        <w:t>evaluation</w:t>
      </w:r>
      <w:r w:rsidR="005F6404" w:rsidRPr="0008329B">
        <w:rPr>
          <w:rFonts w:eastAsia="標楷體"/>
          <w:sz w:val="28"/>
        </w:rPr>
        <w:t xml:space="preserve"> committee</w:t>
      </w:r>
      <w:r w:rsidRPr="0008329B">
        <w:rPr>
          <w:rFonts w:eastAsia="標楷體"/>
          <w:sz w:val="28"/>
        </w:rPr>
        <w:t>,</w:t>
      </w:r>
      <w:r w:rsidR="001350B0" w:rsidRPr="0008329B">
        <w:rPr>
          <w:rFonts w:eastAsia="標楷體"/>
          <w:sz w:val="28"/>
        </w:rPr>
        <w:t xml:space="preserve"> and </w:t>
      </w:r>
      <w:r w:rsidR="005F6404" w:rsidRPr="0008329B">
        <w:rPr>
          <w:rFonts w:eastAsia="標楷體"/>
          <w:sz w:val="28"/>
        </w:rPr>
        <w:t xml:space="preserve">the College </w:t>
      </w:r>
      <w:r w:rsidR="00BF6B29" w:rsidRPr="0008329B">
        <w:rPr>
          <w:rFonts w:eastAsia="標楷體"/>
          <w:sz w:val="28"/>
        </w:rPr>
        <w:t>F</w:t>
      </w:r>
      <w:r w:rsidR="005F6404" w:rsidRPr="0008329B">
        <w:rPr>
          <w:rFonts w:eastAsia="標楷體"/>
          <w:sz w:val="28"/>
        </w:rPr>
        <w:t xml:space="preserve">aculty </w:t>
      </w:r>
      <w:r w:rsidR="00BF6B29" w:rsidRPr="0008329B">
        <w:rPr>
          <w:rFonts w:eastAsia="標楷體"/>
          <w:sz w:val="28"/>
        </w:rPr>
        <w:t>Evaluation</w:t>
      </w:r>
      <w:r w:rsidR="005F6404" w:rsidRPr="0008329B">
        <w:rPr>
          <w:rFonts w:eastAsia="標楷體"/>
          <w:sz w:val="28"/>
        </w:rPr>
        <w:t xml:space="preserve"> </w:t>
      </w:r>
      <w:r w:rsidR="00BF6B29" w:rsidRPr="0008329B">
        <w:rPr>
          <w:rFonts w:eastAsia="標楷體"/>
          <w:sz w:val="28"/>
        </w:rPr>
        <w:t>C</w:t>
      </w:r>
      <w:r w:rsidR="005F6404" w:rsidRPr="0008329B">
        <w:rPr>
          <w:rFonts w:eastAsia="標楷體"/>
          <w:sz w:val="28"/>
        </w:rPr>
        <w:t>ommittee</w:t>
      </w:r>
      <w:r w:rsidR="00BF6B29" w:rsidRPr="0008329B">
        <w:rPr>
          <w:rFonts w:eastAsia="標楷體"/>
          <w:sz w:val="28"/>
        </w:rPr>
        <w:t xml:space="preserve"> (CFEC)</w:t>
      </w:r>
      <w:r w:rsidR="001350B0" w:rsidRPr="0008329B">
        <w:rPr>
          <w:rFonts w:eastAsia="標楷體"/>
          <w:sz w:val="28"/>
        </w:rPr>
        <w:t xml:space="preserve"> subsequently before being forwarded to </w:t>
      </w:r>
      <w:r w:rsidR="00BF6B29" w:rsidRPr="0008329B">
        <w:rPr>
          <w:rFonts w:eastAsia="標楷體"/>
          <w:sz w:val="28"/>
        </w:rPr>
        <w:t>the University Faculty Evaluation Committee (UFEC)</w:t>
      </w:r>
      <w:r w:rsidR="001350B0" w:rsidRPr="0008329B">
        <w:rPr>
          <w:rFonts w:eastAsia="標楷體"/>
          <w:sz w:val="28"/>
        </w:rPr>
        <w:t xml:space="preserve"> for official approval</w:t>
      </w:r>
      <w:r w:rsidR="005F6404" w:rsidRPr="0008329B">
        <w:rPr>
          <w:rFonts w:eastAsia="標楷體"/>
          <w:sz w:val="28"/>
        </w:rPr>
        <w:t xml:space="preserve">. </w:t>
      </w:r>
    </w:p>
    <w:p w14:paraId="66663A78" w14:textId="3EF6A8A3" w:rsidR="002620BD" w:rsidRPr="0008329B" w:rsidRDefault="00C70B96" w:rsidP="00BF6B29">
      <w:pPr>
        <w:numPr>
          <w:ilvl w:val="0"/>
          <w:numId w:val="1"/>
        </w:numPr>
        <w:spacing w:beforeLines="50" w:before="120" w:afterLines="50" w:after="120" w:line="240" w:lineRule="auto"/>
        <w:ind w:left="567" w:hanging="709"/>
        <w:jc w:val="both"/>
        <w:rPr>
          <w:rFonts w:eastAsia="標楷體"/>
          <w:sz w:val="28"/>
        </w:rPr>
      </w:pPr>
      <w:r w:rsidRPr="0008329B">
        <w:rPr>
          <w:rFonts w:eastAsia="標楷體"/>
          <w:sz w:val="28"/>
        </w:rPr>
        <w:t>各系所學</w:t>
      </w:r>
      <w:proofErr w:type="gramStart"/>
      <w:r w:rsidRPr="0008329B">
        <w:rPr>
          <w:rFonts w:eastAsia="標楷體"/>
          <w:sz w:val="28"/>
        </w:rPr>
        <w:t>程</w:t>
      </w:r>
      <w:r w:rsidR="00C010B0" w:rsidRPr="0008329B">
        <w:rPr>
          <w:rFonts w:eastAsia="標楷體"/>
          <w:sz w:val="28"/>
        </w:rPr>
        <w:t>擬聘專</w:t>
      </w:r>
      <w:proofErr w:type="gramEnd"/>
      <w:r w:rsidR="00C010B0" w:rsidRPr="0008329B">
        <w:rPr>
          <w:rFonts w:eastAsia="標楷體"/>
          <w:sz w:val="28"/>
        </w:rPr>
        <w:t>、兼任教授、副教授及助理教授，除符合本校相關</w:t>
      </w:r>
      <w:proofErr w:type="gramStart"/>
      <w:r w:rsidR="00C010B0" w:rsidRPr="0008329B">
        <w:rPr>
          <w:rFonts w:eastAsia="標楷體"/>
          <w:sz w:val="28"/>
        </w:rPr>
        <w:t>聘任免外審</w:t>
      </w:r>
      <w:proofErr w:type="gramEnd"/>
      <w:r w:rsidR="00C010B0" w:rsidRPr="0008329B">
        <w:rPr>
          <w:rFonts w:eastAsia="標楷體"/>
          <w:sz w:val="28"/>
        </w:rPr>
        <w:t>規定外，</w:t>
      </w:r>
      <w:proofErr w:type="gramStart"/>
      <w:r w:rsidR="00C010B0" w:rsidRPr="0008329B">
        <w:rPr>
          <w:rFonts w:eastAsia="標楷體"/>
          <w:sz w:val="28"/>
        </w:rPr>
        <w:t>均需</w:t>
      </w:r>
      <w:r w:rsidR="00C010B0" w:rsidRPr="0008329B">
        <w:rPr>
          <w:rFonts w:eastAsia="標楷體" w:hint="eastAsia"/>
          <w:sz w:val="28"/>
        </w:rPr>
        <w:t>辦理</w:t>
      </w:r>
      <w:proofErr w:type="gramEnd"/>
      <w:r w:rsidR="00C010B0" w:rsidRPr="0008329B">
        <w:rPr>
          <w:rFonts w:eastAsia="標楷體" w:hint="eastAsia"/>
          <w:sz w:val="28"/>
        </w:rPr>
        <w:t>前一職級以後之專</w:t>
      </w:r>
      <w:r w:rsidR="00C010B0" w:rsidRPr="0008329B">
        <w:rPr>
          <w:rFonts w:eastAsia="標楷體"/>
          <w:sz w:val="28"/>
        </w:rPr>
        <w:t>門</w:t>
      </w:r>
      <w:r w:rsidR="00C010B0" w:rsidRPr="0008329B">
        <w:rPr>
          <w:rFonts w:eastAsia="標楷體" w:hint="eastAsia"/>
          <w:sz w:val="28"/>
        </w:rPr>
        <w:t>著作</w:t>
      </w:r>
      <w:r w:rsidR="00C010B0" w:rsidRPr="0008329B">
        <w:rPr>
          <w:rFonts w:eastAsia="標楷體"/>
          <w:sz w:val="28"/>
        </w:rPr>
        <w:t>(</w:t>
      </w:r>
      <w:r w:rsidR="00C010B0" w:rsidRPr="0008329B">
        <w:rPr>
          <w:rFonts w:eastAsia="標楷體" w:hint="eastAsia"/>
          <w:sz w:val="28"/>
        </w:rPr>
        <w:t>含學位論文</w:t>
      </w:r>
      <w:r w:rsidR="00C010B0" w:rsidRPr="0008329B">
        <w:rPr>
          <w:rFonts w:eastAsia="標楷體"/>
          <w:sz w:val="28"/>
        </w:rPr>
        <w:t>)</w:t>
      </w:r>
      <w:r w:rsidR="00C010B0" w:rsidRPr="0008329B">
        <w:rPr>
          <w:rFonts w:eastAsia="標楷體" w:hint="eastAsia"/>
          <w:sz w:val="28"/>
        </w:rPr>
        <w:t>或技術報</w:t>
      </w:r>
      <w:r w:rsidR="00C010B0" w:rsidRPr="0008329B">
        <w:rPr>
          <w:rFonts w:eastAsia="標楷體" w:hint="eastAsia"/>
          <w:sz w:val="28"/>
        </w:rPr>
        <w:lastRenderedPageBreak/>
        <w:t>告外審</w:t>
      </w:r>
      <w:r w:rsidR="00C010B0" w:rsidRPr="0008329B">
        <w:rPr>
          <w:rFonts w:eastAsia="標楷體"/>
          <w:sz w:val="28"/>
        </w:rPr>
        <w:t>，</w:t>
      </w:r>
      <w:proofErr w:type="gramStart"/>
      <w:r w:rsidR="00C010B0" w:rsidRPr="0008329B">
        <w:rPr>
          <w:rFonts w:eastAsia="標楷體"/>
          <w:sz w:val="28"/>
        </w:rPr>
        <w:t>新聘專</w:t>
      </w:r>
      <w:proofErr w:type="gramEnd"/>
      <w:r w:rsidR="00C010B0" w:rsidRPr="0008329B">
        <w:rPr>
          <w:rFonts w:eastAsia="標楷體"/>
          <w:sz w:val="28"/>
        </w:rPr>
        <w:t>、兼任助理教授由院辦理外審，</w:t>
      </w:r>
      <w:proofErr w:type="gramStart"/>
      <w:r w:rsidR="00C010B0" w:rsidRPr="0008329B">
        <w:rPr>
          <w:rFonts w:eastAsia="標楷體"/>
          <w:sz w:val="28"/>
        </w:rPr>
        <w:t>新聘專</w:t>
      </w:r>
      <w:proofErr w:type="gramEnd"/>
      <w:r w:rsidR="00C010B0" w:rsidRPr="0008329B">
        <w:rPr>
          <w:rFonts w:eastAsia="標楷體"/>
          <w:sz w:val="28"/>
        </w:rPr>
        <w:t>、兼任副教授以上之教師，由校教評會辦理外審</w:t>
      </w:r>
      <w:r w:rsidR="00C010B0" w:rsidRPr="0008329B">
        <w:rPr>
          <w:rFonts w:eastAsia="標楷體" w:hint="eastAsia"/>
          <w:sz w:val="28"/>
        </w:rPr>
        <w:t>；以供院教師評審委員會審議時參考。</w:t>
      </w:r>
    </w:p>
    <w:p w14:paraId="094C8398" w14:textId="1042555F" w:rsidR="00AB3BE4" w:rsidRPr="0008329B" w:rsidRDefault="00C36B72" w:rsidP="00060231">
      <w:pPr>
        <w:pStyle w:val="aa"/>
        <w:numPr>
          <w:ilvl w:val="0"/>
          <w:numId w:val="2"/>
        </w:numPr>
        <w:spacing w:beforeLines="50" w:before="120" w:afterLines="50" w:after="120" w:line="240" w:lineRule="auto"/>
        <w:ind w:leftChars="0" w:hanging="578"/>
        <w:jc w:val="both"/>
      </w:pPr>
      <w:r w:rsidRPr="0008329B">
        <w:rPr>
          <w:rFonts w:eastAsia="標楷體"/>
          <w:sz w:val="28"/>
        </w:rPr>
        <w:t xml:space="preserve">Individual departments, institutes, and degree programs </w:t>
      </w:r>
      <w:r w:rsidR="00AB5638" w:rsidRPr="0008329B">
        <w:rPr>
          <w:rFonts w:eastAsia="標楷體"/>
          <w:sz w:val="28"/>
        </w:rPr>
        <w:t>seeking</w:t>
      </w:r>
      <w:r w:rsidRPr="0008329B">
        <w:rPr>
          <w:rFonts w:eastAsia="標楷體"/>
          <w:sz w:val="28"/>
        </w:rPr>
        <w:t xml:space="preserve"> to appoint</w:t>
      </w:r>
      <w:r w:rsidR="00AB5638" w:rsidRPr="0008329B">
        <w:rPr>
          <w:rFonts w:eastAsia="標楷體"/>
          <w:sz w:val="28"/>
        </w:rPr>
        <w:t xml:space="preserve"> </w:t>
      </w:r>
      <w:proofErr w:type="gramStart"/>
      <w:r w:rsidR="00AB5638" w:rsidRPr="0008329B">
        <w:rPr>
          <w:rFonts w:eastAsia="標楷體"/>
          <w:sz w:val="28"/>
        </w:rPr>
        <w:t>a</w:t>
      </w:r>
      <w:r w:rsidRPr="0008329B">
        <w:rPr>
          <w:rFonts w:eastAsia="標楷體"/>
          <w:sz w:val="28"/>
        </w:rPr>
        <w:t xml:space="preserve"> </w:t>
      </w:r>
      <w:r w:rsidR="00484BF2" w:rsidRPr="0008329B">
        <w:rPr>
          <w:rFonts w:eastAsia="標楷體"/>
          <w:sz w:val="28"/>
        </w:rPr>
        <w:t xml:space="preserve"> </w:t>
      </w:r>
      <w:r w:rsidRPr="0008329B">
        <w:rPr>
          <w:rFonts w:eastAsia="標楷體"/>
          <w:sz w:val="28"/>
        </w:rPr>
        <w:t>full</w:t>
      </w:r>
      <w:proofErr w:type="gramEnd"/>
      <w:r w:rsidRPr="0008329B">
        <w:rPr>
          <w:rFonts w:eastAsia="標楷體"/>
          <w:sz w:val="28"/>
        </w:rPr>
        <w:t>-time</w:t>
      </w:r>
      <w:r w:rsidR="00AB5638" w:rsidRPr="0008329B">
        <w:rPr>
          <w:rFonts w:eastAsia="標楷體" w:hint="eastAsia"/>
          <w:sz w:val="28"/>
        </w:rPr>
        <w:t xml:space="preserve"> </w:t>
      </w:r>
      <w:r w:rsidR="00AB5638" w:rsidRPr="0008329B">
        <w:rPr>
          <w:rFonts w:eastAsia="標楷體"/>
          <w:sz w:val="28"/>
        </w:rPr>
        <w:t xml:space="preserve">or </w:t>
      </w:r>
      <w:r w:rsidRPr="0008329B">
        <w:rPr>
          <w:rFonts w:eastAsia="標楷體"/>
          <w:sz w:val="28"/>
        </w:rPr>
        <w:t xml:space="preserve">adjunct assistant professor or higher ranks shall </w:t>
      </w:r>
      <w:r w:rsidR="002465C6" w:rsidRPr="0008329B">
        <w:rPr>
          <w:rFonts w:eastAsia="標楷體"/>
          <w:sz w:val="28"/>
        </w:rPr>
        <w:t>organize</w:t>
      </w:r>
      <w:r w:rsidRPr="0008329B">
        <w:rPr>
          <w:rFonts w:eastAsia="標楷體"/>
          <w:sz w:val="28"/>
        </w:rPr>
        <w:t xml:space="preserve"> an external review on</w:t>
      </w:r>
      <w:r w:rsidR="002465C6" w:rsidRPr="0008329B">
        <w:rPr>
          <w:rFonts w:eastAsia="標楷體"/>
          <w:sz w:val="28"/>
        </w:rPr>
        <w:t xml:space="preserve"> applicants’</w:t>
      </w:r>
      <w:r w:rsidRPr="0008329B">
        <w:rPr>
          <w:rFonts w:eastAsia="標楷體"/>
          <w:sz w:val="28"/>
        </w:rPr>
        <w:t xml:space="preserve"> academic works (including their dissertation</w:t>
      </w:r>
      <w:r w:rsidR="00B87D80" w:rsidRPr="0008329B">
        <w:rPr>
          <w:rFonts w:eastAsia="標楷體"/>
          <w:sz w:val="28"/>
        </w:rPr>
        <w:t>s</w:t>
      </w:r>
      <w:r w:rsidRPr="0008329B">
        <w:rPr>
          <w:rFonts w:eastAsia="標楷體"/>
          <w:sz w:val="28"/>
        </w:rPr>
        <w:t>) or technical reports completed at their current rank, except for those exempt</w:t>
      </w:r>
      <w:r w:rsidR="00AB5638" w:rsidRPr="0008329B">
        <w:rPr>
          <w:rFonts w:eastAsia="標楷體"/>
          <w:sz w:val="28"/>
        </w:rPr>
        <w:t xml:space="preserve"> from the external review</w:t>
      </w:r>
      <w:r w:rsidR="002465C6" w:rsidRPr="0008329B">
        <w:rPr>
          <w:rFonts w:eastAsia="標楷體"/>
          <w:sz w:val="28"/>
        </w:rPr>
        <w:t xml:space="preserve"> in accordance with the University’s relevant regulations. </w:t>
      </w:r>
      <w:r w:rsidR="00AC2071" w:rsidRPr="0008329B">
        <w:rPr>
          <w:rFonts w:eastAsia="標楷體"/>
          <w:sz w:val="28"/>
        </w:rPr>
        <w:t>T</w:t>
      </w:r>
      <w:r w:rsidR="002465C6" w:rsidRPr="0008329B">
        <w:rPr>
          <w:rFonts w:eastAsia="標楷體"/>
          <w:sz w:val="28"/>
        </w:rPr>
        <w:t xml:space="preserve">he College shall organize </w:t>
      </w:r>
      <w:r w:rsidR="002D4E6B" w:rsidRPr="0008329B">
        <w:rPr>
          <w:rFonts w:eastAsia="標楷體"/>
          <w:sz w:val="28"/>
        </w:rPr>
        <w:t>an</w:t>
      </w:r>
      <w:r w:rsidR="002465C6" w:rsidRPr="0008329B">
        <w:rPr>
          <w:rFonts w:eastAsia="標楷體"/>
          <w:sz w:val="28"/>
        </w:rPr>
        <w:t xml:space="preserve"> external review</w:t>
      </w:r>
      <w:r w:rsidRPr="0008329B">
        <w:rPr>
          <w:rFonts w:eastAsia="標楷體"/>
          <w:sz w:val="28"/>
        </w:rPr>
        <w:t xml:space="preserve"> </w:t>
      </w:r>
      <w:r w:rsidR="002465C6" w:rsidRPr="0008329B">
        <w:rPr>
          <w:rFonts w:eastAsia="標楷體"/>
          <w:sz w:val="28"/>
        </w:rPr>
        <w:t xml:space="preserve">for the appointments of new assistant professors, while the UFEC shall organize </w:t>
      </w:r>
      <w:r w:rsidR="002D4E6B" w:rsidRPr="0008329B">
        <w:rPr>
          <w:rFonts w:eastAsia="標楷體"/>
          <w:sz w:val="28"/>
        </w:rPr>
        <w:t>an</w:t>
      </w:r>
      <w:r w:rsidR="002465C6" w:rsidRPr="0008329B">
        <w:rPr>
          <w:rFonts w:eastAsia="標楷體"/>
          <w:sz w:val="28"/>
        </w:rPr>
        <w:t xml:space="preserve"> external review for the appointment of new associate professors or professors. The results of external review</w:t>
      </w:r>
      <w:r w:rsidR="00B87D80" w:rsidRPr="0008329B">
        <w:rPr>
          <w:rFonts w:eastAsia="標楷體"/>
          <w:sz w:val="28"/>
        </w:rPr>
        <w:t>s</w:t>
      </w:r>
      <w:r w:rsidR="002465C6" w:rsidRPr="0008329B">
        <w:rPr>
          <w:rFonts w:eastAsia="標楷體"/>
          <w:sz w:val="28"/>
        </w:rPr>
        <w:t xml:space="preserve"> shall be </w:t>
      </w:r>
      <w:r w:rsidR="00AC2071" w:rsidRPr="0008329B">
        <w:rPr>
          <w:rFonts w:eastAsia="標楷體"/>
          <w:sz w:val="28"/>
        </w:rPr>
        <w:t>submitted</w:t>
      </w:r>
      <w:r w:rsidR="002465C6" w:rsidRPr="0008329B">
        <w:rPr>
          <w:rFonts w:eastAsia="標楷體"/>
          <w:sz w:val="28"/>
        </w:rPr>
        <w:t xml:space="preserve"> to the CFEC for</w:t>
      </w:r>
      <w:r w:rsidR="00B87D80" w:rsidRPr="0008329B">
        <w:rPr>
          <w:rFonts w:eastAsia="標楷體"/>
          <w:sz w:val="28"/>
        </w:rPr>
        <w:t xml:space="preserve"> deliberation</w:t>
      </w:r>
      <w:r w:rsidR="002465C6" w:rsidRPr="0008329B">
        <w:rPr>
          <w:rFonts w:eastAsia="標楷體"/>
          <w:sz w:val="28"/>
        </w:rPr>
        <w:t>.</w:t>
      </w:r>
    </w:p>
    <w:p w14:paraId="29C85946" w14:textId="5BD1DE8C" w:rsidR="00AB3BE4" w:rsidRPr="0008329B" w:rsidRDefault="00C04F95" w:rsidP="0008329B">
      <w:pPr>
        <w:spacing w:beforeLines="50" w:before="120" w:afterLines="50" w:after="120" w:line="240" w:lineRule="auto"/>
        <w:ind w:left="567"/>
        <w:jc w:val="both"/>
        <w:rPr>
          <w:rFonts w:eastAsia="標楷體"/>
          <w:sz w:val="28"/>
          <w:szCs w:val="28"/>
        </w:rPr>
      </w:pPr>
      <w:r w:rsidRPr="0008329B" w:rsidDel="00AB3BE4">
        <w:rPr>
          <w:rFonts w:eastAsia="標楷體"/>
          <w:sz w:val="28"/>
        </w:rPr>
        <w:t>前項外審著作或技術報告至多十件；擬受聘者應自行擇一為代表作，其餘列為參考作，其屬系列之相關研究者，得合併為代表作。</w:t>
      </w:r>
    </w:p>
    <w:p w14:paraId="728968A6" w14:textId="08836CB7" w:rsidR="00B07C31" w:rsidRPr="0008329B" w:rsidRDefault="00B07C31" w:rsidP="0008329B">
      <w:pPr>
        <w:spacing w:beforeLines="50" w:before="120" w:afterLines="50" w:after="120" w:line="240" w:lineRule="auto"/>
        <w:ind w:leftChars="2" w:left="565" w:hangingChars="200" w:hanging="560"/>
        <w:jc w:val="both"/>
        <w:rPr>
          <w:sz w:val="28"/>
          <w:szCs w:val="22"/>
        </w:rPr>
      </w:pPr>
      <w:r w:rsidRPr="0008329B">
        <w:rPr>
          <w:sz w:val="28"/>
          <w:szCs w:val="22"/>
        </w:rPr>
        <w:tab/>
      </w:r>
      <w:r w:rsidR="00B414F8" w:rsidRPr="0008329B">
        <w:rPr>
          <w:sz w:val="28"/>
          <w:szCs w:val="22"/>
        </w:rPr>
        <w:t xml:space="preserve">Th applicants may submit up to ten academic publications or technical reports for </w:t>
      </w:r>
      <w:r w:rsidR="002D4E6B" w:rsidRPr="0008329B">
        <w:rPr>
          <w:sz w:val="28"/>
          <w:szCs w:val="22"/>
        </w:rPr>
        <w:t xml:space="preserve">the </w:t>
      </w:r>
      <w:r w:rsidR="00B414F8" w:rsidRPr="0008329B">
        <w:rPr>
          <w:sz w:val="28"/>
          <w:szCs w:val="22"/>
        </w:rPr>
        <w:t xml:space="preserve">external review, and </w:t>
      </w:r>
      <w:r w:rsidRPr="0008329B">
        <w:rPr>
          <w:sz w:val="28"/>
          <w:szCs w:val="22"/>
        </w:rPr>
        <w:t>sh</w:t>
      </w:r>
      <w:r w:rsidR="00BE6633" w:rsidRPr="0008329B">
        <w:rPr>
          <w:sz w:val="28"/>
          <w:szCs w:val="22"/>
        </w:rPr>
        <w:t>a</w:t>
      </w:r>
      <w:r w:rsidRPr="0008329B">
        <w:rPr>
          <w:sz w:val="28"/>
          <w:szCs w:val="22"/>
        </w:rPr>
        <w:t>l</w:t>
      </w:r>
      <w:r w:rsidR="00BE6633" w:rsidRPr="0008329B">
        <w:rPr>
          <w:sz w:val="28"/>
          <w:szCs w:val="22"/>
        </w:rPr>
        <w:t>l</w:t>
      </w:r>
      <w:r w:rsidRPr="0008329B">
        <w:rPr>
          <w:sz w:val="28"/>
          <w:szCs w:val="22"/>
        </w:rPr>
        <w:t xml:space="preserve"> select one representative </w:t>
      </w:r>
      <w:r w:rsidRPr="0008329B">
        <w:rPr>
          <w:sz w:val="28"/>
          <w:szCs w:val="32"/>
        </w:rPr>
        <w:t>work</w:t>
      </w:r>
      <w:r w:rsidR="002F698B" w:rsidRPr="0008329B">
        <w:rPr>
          <w:sz w:val="28"/>
          <w:szCs w:val="32"/>
        </w:rPr>
        <w:t xml:space="preserve"> and use</w:t>
      </w:r>
      <w:r w:rsidRPr="0008329B">
        <w:rPr>
          <w:sz w:val="28"/>
          <w:szCs w:val="32"/>
        </w:rPr>
        <w:t xml:space="preserve"> the </w:t>
      </w:r>
      <w:r w:rsidR="00BE6633" w:rsidRPr="0008329B">
        <w:rPr>
          <w:sz w:val="28"/>
          <w:szCs w:val="32"/>
        </w:rPr>
        <w:t>rest</w:t>
      </w:r>
      <w:r w:rsidRPr="0008329B">
        <w:rPr>
          <w:sz w:val="28"/>
          <w:szCs w:val="32"/>
        </w:rPr>
        <w:t xml:space="preserve"> as reference. </w:t>
      </w:r>
      <w:r w:rsidR="00BE6633" w:rsidRPr="0008329B">
        <w:rPr>
          <w:sz w:val="28"/>
          <w:szCs w:val="32"/>
        </w:rPr>
        <w:t>R</w:t>
      </w:r>
      <w:r w:rsidRPr="0008329B">
        <w:rPr>
          <w:sz w:val="28"/>
          <w:szCs w:val="32"/>
        </w:rPr>
        <w:t xml:space="preserve">elated </w:t>
      </w:r>
      <w:r w:rsidR="00BE6633" w:rsidRPr="0008329B">
        <w:rPr>
          <w:sz w:val="28"/>
          <w:szCs w:val="32"/>
        </w:rPr>
        <w:t>works constituting a series</w:t>
      </w:r>
      <w:r w:rsidRPr="0008329B">
        <w:rPr>
          <w:sz w:val="28"/>
          <w:szCs w:val="32"/>
        </w:rPr>
        <w:t xml:space="preserve"> may be com</w:t>
      </w:r>
      <w:r w:rsidR="00BE6633" w:rsidRPr="0008329B">
        <w:rPr>
          <w:sz w:val="28"/>
          <w:szCs w:val="32"/>
        </w:rPr>
        <w:t>pil</w:t>
      </w:r>
      <w:r w:rsidRPr="0008329B">
        <w:rPr>
          <w:sz w:val="28"/>
          <w:szCs w:val="32"/>
        </w:rPr>
        <w:t xml:space="preserve">ed </w:t>
      </w:r>
      <w:r w:rsidR="00BE6633" w:rsidRPr="0008329B">
        <w:rPr>
          <w:sz w:val="28"/>
          <w:szCs w:val="32"/>
        </w:rPr>
        <w:t>into</w:t>
      </w:r>
      <w:r w:rsidRPr="0008329B">
        <w:rPr>
          <w:sz w:val="28"/>
          <w:szCs w:val="32"/>
        </w:rPr>
        <w:t xml:space="preserve"> </w:t>
      </w:r>
      <w:r w:rsidR="00BE6633" w:rsidRPr="0008329B">
        <w:rPr>
          <w:sz w:val="28"/>
          <w:szCs w:val="32"/>
        </w:rPr>
        <w:t xml:space="preserve">one </w:t>
      </w:r>
      <w:r w:rsidRPr="0008329B">
        <w:rPr>
          <w:sz w:val="28"/>
          <w:szCs w:val="32"/>
        </w:rPr>
        <w:t>representative work.</w:t>
      </w:r>
    </w:p>
    <w:p w14:paraId="337F1FE3" w14:textId="77777777" w:rsidR="002620BD" w:rsidRPr="0008329B" w:rsidRDefault="00C010B0" w:rsidP="003D0F73">
      <w:pPr>
        <w:numPr>
          <w:ilvl w:val="0"/>
          <w:numId w:val="1"/>
        </w:numPr>
        <w:spacing w:beforeLines="50" w:before="120" w:afterLines="50" w:after="120" w:line="240" w:lineRule="auto"/>
        <w:ind w:left="567" w:hanging="709"/>
        <w:jc w:val="both"/>
        <w:rPr>
          <w:rFonts w:eastAsia="標楷體"/>
        </w:rPr>
      </w:pPr>
      <w:r w:rsidRPr="0008329B">
        <w:rPr>
          <w:rFonts w:eastAsia="標楷體" w:hint="eastAsia"/>
          <w:sz w:val="28"/>
          <w:szCs w:val="28"/>
        </w:rPr>
        <w:t>各系所</w:t>
      </w:r>
      <w:proofErr w:type="gramStart"/>
      <w:r w:rsidR="006462A3" w:rsidRPr="0008329B">
        <w:rPr>
          <w:rFonts w:eastAsia="標楷體" w:hint="eastAsia"/>
          <w:sz w:val="28"/>
          <w:szCs w:val="28"/>
        </w:rPr>
        <w:t>學程</w:t>
      </w:r>
      <w:r w:rsidRPr="0008329B">
        <w:rPr>
          <w:rFonts w:eastAsia="標楷體" w:hint="eastAsia"/>
          <w:sz w:val="28"/>
          <w:szCs w:val="28"/>
        </w:rPr>
        <w:t>擬聘</w:t>
      </w:r>
      <w:proofErr w:type="gramEnd"/>
      <w:r w:rsidRPr="0008329B">
        <w:rPr>
          <w:rFonts w:eastAsia="標楷體" w:hint="eastAsia"/>
          <w:sz w:val="28"/>
          <w:szCs w:val="28"/>
        </w:rPr>
        <w:t>助理教授職級以上之兼任教師，若已具同等級之教育部證書，得免辦理著作外審，</w:t>
      </w:r>
      <w:proofErr w:type="gramStart"/>
      <w:r w:rsidRPr="0008329B">
        <w:rPr>
          <w:rFonts w:eastAsia="標楷體" w:hint="eastAsia"/>
          <w:sz w:val="28"/>
          <w:szCs w:val="28"/>
        </w:rPr>
        <w:t>逕</w:t>
      </w:r>
      <w:proofErr w:type="gramEnd"/>
      <w:r w:rsidRPr="0008329B">
        <w:rPr>
          <w:rFonts w:eastAsia="標楷體" w:hint="eastAsia"/>
          <w:sz w:val="28"/>
          <w:szCs w:val="28"/>
        </w:rPr>
        <w:t>提</w:t>
      </w:r>
      <w:r w:rsidR="00441956" w:rsidRPr="0008329B">
        <w:rPr>
          <w:rFonts w:eastAsia="標楷體" w:hint="eastAsia"/>
          <w:sz w:val="28"/>
          <w:szCs w:val="28"/>
        </w:rPr>
        <w:t>送三級教師評審委員會審議；如未</w:t>
      </w:r>
      <w:proofErr w:type="gramStart"/>
      <w:r w:rsidR="00441956" w:rsidRPr="0008329B">
        <w:rPr>
          <w:rFonts w:eastAsia="標楷體" w:hint="eastAsia"/>
          <w:sz w:val="28"/>
          <w:szCs w:val="28"/>
        </w:rPr>
        <w:t>具擬聘職</w:t>
      </w:r>
      <w:proofErr w:type="gramEnd"/>
      <w:r w:rsidR="00441956" w:rsidRPr="0008329B">
        <w:rPr>
          <w:rFonts w:eastAsia="標楷體" w:hint="eastAsia"/>
          <w:sz w:val="28"/>
          <w:szCs w:val="28"/>
        </w:rPr>
        <w:t>級教師證書者，仍應</w:t>
      </w:r>
      <w:r w:rsidR="00441956" w:rsidRPr="0008329B">
        <w:rPr>
          <w:rFonts w:eastAsia="標楷體"/>
          <w:sz w:val="28"/>
          <w:szCs w:val="24"/>
        </w:rPr>
        <w:t>依本校</w:t>
      </w:r>
      <w:r w:rsidRPr="0008329B">
        <w:rPr>
          <w:rFonts w:eastAsia="標楷體"/>
          <w:sz w:val="28"/>
          <w:szCs w:val="24"/>
        </w:rPr>
        <w:t>教師及研究人員聘任規則規定之程序及通過標準辦理外審及審查。</w:t>
      </w:r>
    </w:p>
    <w:p w14:paraId="4D32BE7B" w14:textId="30FA37A2" w:rsidR="005F6404" w:rsidRPr="0008329B" w:rsidRDefault="00F54FD1" w:rsidP="0008329B">
      <w:pPr>
        <w:pStyle w:val="aa"/>
        <w:numPr>
          <w:ilvl w:val="0"/>
          <w:numId w:val="2"/>
        </w:numPr>
        <w:spacing w:beforeLines="50" w:before="120" w:afterLines="50" w:after="120" w:line="240" w:lineRule="auto"/>
        <w:ind w:leftChars="0" w:hanging="578"/>
        <w:jc w:val="both"/>
        <w:rPr>
          <w:rFonts w:eastAsia="標楷體"/>
          <w:i/>
          <w:iCs/>
          <w:sz w:val="28"/>
          <w:szCs w:val="24"/>
        </w:rPr>
      </w:pPr>
      <w:r w:rsidRPr="0008329B">
        <w:rPr>
          <w:sz w:val="28"/>
        </w:rPr>
        <w:t>A</w:t>
      </w:r>
      <w:r w:rsidR="001B711F" w:rsidRPr="0008329B">
        <w:rPr>
          <w:sz w:val="28"/>
        </w:rPr>
        <w:t xml:space="preserve">pplicants for </w:t>
      </w:r>
      <w:r w:rsidRPr="0008329B">
        <w:rPr>
          <w:sz w:val="28"/>
        </w:rPr>
        <w:t xml:space="preserve">an adjunct </w:t>
      </w:r>
      <w:r w:rsidR="001B711F" w:rsidRPr="0008329B">
        <w:rPr>
          <w:sz w:val="28"/>
        </w:rPr>
        <w:t>faculty position</w:t>
      </w:r>
      <w:r w:rsidR="00810A65" w:rsidRPr="0008329B">
        <w:rPr>
          <w:sz w:val="28"/>
        </w:rPr>
        <w:t xml:space="preserve"> at the rank of assistant professor or higher in individual departments, institutes, or degree programs</w:t>
      </w:r>
      <w:r w:rsidR="001B711F" w:rsidRPr="0008329B">
        <w:rPr>
          <w:sz w:val="28"/>
        </w:rPr>
        <w:t xml:space="preserve"> who have already possessed a Teacher’s Certificate of the applied rank shall be exempt from an external review on their academic work</w:t>
      </w:r>
      <w:r w:rsidR="00004999" w:rsidRPr="0008329B">
        <w:rPr>
          <w:sz w:val="28"/>
        </w:rPr>
        <w:t>s</w:t>
      </w:r>
      <w:r w:rsidR="001B711F" w:rsidRPr="0008329B">
        <w:rPr>
          <w:sz w:val="28"/>
        </w:rPr>
        <w:t>,</w:t>
      </w:r>
      <w:r w:rsidRPr="0008329B">
        <w:rPr>
          <w:sz w:val="28"/>
        </w:rPr>
        <w:t xml:space="preserve"> with their application materials submitted directly to the faculty evaluation committee</w:t>
      </w:r>
      <w:r w:rsidR="00DF4C29" w:rsidRPr="0008329B">
        <w:rPr>
          <w:sz w:val="28"/>
        </w:rPr>
        <w:t>s</w:t>
      </w:r>
      <w:r w:rsidRPr="0008329B">
        <w:rPr>
          <w:sz w:val="28"/>
        </w:rPr>
        <w:t xml:space="preserve"> at three levels for deliberation. Nevertheless, those who do not </w:t>
      </w:r>
      <w:r w:rsidR="009F552C" w:rsidRPr="0008329B">
        <w:rPr>
          <w:rFonts w:hint="eastAsia"/>
          <w:sz w:val="28"/>
        </w:rPr>
        <w:t>p</w:t>
      </w:r>
      <w:r w:rsidR="009F552C" w:rsidRPr="0008329B">
        <w:rPr>
          <w:sz w:val="28"/>
        </w:rPr>
        <w:t>ossess</w:t>
      </w:r>
      <w:r w:rsidRPr="0008329B">
        <w:rPr>
          <w:sz w:val="28"/>
        </w:rPr>
        <w:t xml:space="preserve"> a Teacher’s Certificate shall </w:t>
      </w:r>
      <w:r w:rsidR="009C6877" w:rsidRPr="0008329B">
        <w:rPr>
          <w:sz w:val="28"/>
        </w:rPr>
        <w:t>undergo</w:t>
      </w:r>
      <w:r w:rsidRPr="0008329B">
        <w:rPr>
          <w:sz w:val="28"/>
        </w:rPr>
        <w:t xml:space="preserve"> an external review</w:t>
      </w:r>
      <w:r w:rsidR="00E5196E" w:rsidRPr="0008329B">
        <w:rPr>
          <w:sz w:val="28"/>
        </w:rPr>
        <w:t xml:space="preserve"> and deliberation</w:t>
      </w:r>
      <w:r w:rsidRPr="0008329B">
        <w:rPr>
          <w:sz w:val="28"/>
        </w:rPr>
        <w:t xml:space="preserve"> in accordance with the procedure and </w:t>
      </w:r>
      <w:r w:rsidR="001335E4" w:rsidRPr="0008329B">
        <w:rPr>
          <w:sz w:val="28"/>
        </w:rPr>
        <w:t>passing criteria</w:t>
      </w:r>
      <w:r w:rsidRPr="0008329B">
        <w:rPr>
          <w:sz w:val="28"/>
        </w:rPr>
        <w:t xml:space="preserve"> stipulated in the University’s </w:t>
      </w:r>
      <w:r w:rsidRPr="0008329B">
        <w:rPr>
          <w:i/>
          <w:iCs/>
          <w:sz w:val="28"/>
        </w:rPr>
        <w:t>Regulations for the Appointment of Faculty and Researchers.</w:t>
      </w:r>
      <w:r w:rsidR="009C6877" w:rsidRPr="0008329B" w:rsidDel="009C6877">
        <w:rPr>
          <w:rFonts w:eastAsia="標楷體"/>
          <w:strike/>
          <w:sz w:val="28"/>
          <w:szCs w:val="24"/>
        </w:rPr>
        <w:t xml:space="preserve"> </w:t>
      </w:r>
    </w:p>
    <w:p w14:paraId="2EF710D2" w14:textId="77777777" w:rsidR="002620BD" w:rsidRPr="0008329B" w:rsidRDefault="00C010B0" w:rsidP="003D0F73">
      <w:pPr>
        <w:numPr>
          <w:ilvl w:val="0"/>
          <w:numId w:val="1"/>
        </w:numPr>
        <w:spacing w:beforeLines="50" w:before="120" w:afterLines="50" w:after="120" w:line="240" w:lineRule="auto"/>
        <w:ind w:left="567" w:hanging="709"/>
        <w:jc w:val="both"/>
        <w:rPr>
          <w:rFonts w:eastAsia="標楷體"/>
          <w:sz w:val="28"/>
        </w:rPr>
      </w:pPr>
      <w:r w:rsidRPr="0008329B">
        <w:rPr>
          <w:rFonts w:eastAsia="標楷體"/>
          <w:sz w:val="28"/>
        </w:rPr>
        <w:t>各系</w:t>
      </w:r>
      <w:r w:rsidR="006462A3" w:rsidRPr="0008329B">
        <w:rPr>
          <w:rFonts w:eastAsia="標楷體"/>
          <w:sz w:val="28"/>
        </w:rPr>
        <w:t>、</w:t>
      </w:r>
      <w:r w:rsidRPr="0008329B">
        <w:rPr>
          <w:rFonts w:eastAsia="標楷體"/>
          <w:sz w:val="28"/>
        </w:rPr>
        <w:t>所擬聘助教，得由院教師評審委員會審議或協同院長同意</w:t>
      </w:r>
      <w:proofErr w:type="gramStart"/>
      <w:r w:rsidRPr="0008329B">
        <w:rPr>
          <w:rFonts w:eastAsia="標楷體"/>
          <w:sz w:val="28"/>
        </w:rPr>
        <w:t>後提聘</w:t>
      </w:r>
      <w:proofErr w:type="gramEnd"/>
      <w:r w:rsidRPr="0008329B">
        <w:rPr>
          <w:rFonts w:eastAsia="標楷體"/>
          <w:sz w:val="28"/>
        </w:rPr>
        <w:t>。</w:t>
      </w:r>
    </w:p>
    <w:p w14:paraId="7BD35EC3" w14:textId="2F699A31" w:rsidR="005F6404" w:rsidRPr="0008329B" w:rsidRDefault="005F6404" w:rsidP="0008329B">
      <w:pPr>
        <w:pStyle w:val="aa"/>
        <w:numPr>
          <w:ilvl w:val="0"/>
          <w:numId w:val="2"/>
        </w:numPr>
        <w:spacing w:beforeLines="50" w:before="120" w:afterLines="50" w:after="120" w:line="240" w:lineRule="auto"/>
        <w:ind w:leftChars="0" w:hanging="578"/>
        <w:jc w:val="both"/>
        <w:rPr>
          <w:rFonts w:eastAsia="標楷體"/>
          <w:sz w:val="28"/>
        </w:rPr>
      </w:pPr>
      <w:r w:rsidRPr="0008329B">
        <w:rPr>
          <w:rFonts w:eastAsia="標楷體"/>
          <w:sz w:val="28"/>
        </w:rPr>
        <w:t>The appointment of</w:t>
      </w:r>
      <w:r w:rsidR="002A4A40" w:rsidRPr="0008329B">
        <w:rPr>
          <w:rFonts w:eastAsia="標楷體"/>
          <w:sz w:val="28"/>
        </w:rPr>
        <w:t xml:space="preserve"> new</w:t>
      </w:r>
      <w:r w:rsidRPr="0008329B">
        <w:rPr>
          <w:rFonts w:eastAsia="標楷體"/>
          <w:sz w:val="28"/>
        </w:rPr>
        <w:t xml:space="preserve"> teaching assistants </w:t>
      </w:r>
      <w:r w:rsidR="002A4A40" w:rsidRPr="0008329B">
        <w:rPr>
          <w:rFonts w:eastAsia="標楷體"/>
          <w:sz w:val="28"/>
        </w:rPr>
        <w:t>in</w:t>
      </w:r>
      <w:r w:rsidRPr="0008329B">
        <w:rPr>
          <w:rFonts w:eastAsia="標楷體"/>
          <w:sz w:val="28"/>
        </w:rPr>
        <w:t xml:space="preserve"> </w:t>
      </w:r>
      <w:r w:rsidR="00107F4C" w:rsidRPr="0008329B">
        <w:rPr>
          <w:rFonts w:eastAsia="標楷體"/>
          <w:sz w:val="28"/>
        </w:rPr>
        <w:t>individual</w:t>
      </w:r>
      <w:r w:rsidRPr="0008329B">
        <w:rPr>
          <w:rFonts w:eastAsia="標楷體"/>
          <w:sz w:val="28"/>
        </w:rPr>
        <w:t xml:space="preserve"> department</w:t>
      </w:r>
      <w:r w:rsidR="00107F4C" w:rsidRPr="0008329B">
        <w:rPr>
          <w:rFonts w:eastAsia="標楷體"/>
          <w:sz w:val="28"/>
        </w:rPr>
        <w:t>s</w:t>
      </w:r>
      <w:r w:rsidR="002A4A40" w:rsidRPr="0008329B">
        <w:rPr>
          <w:rFonts w:eastAsia="標楷體"/>
          <w:sz w:val="28"/>
        </w:rPr>
        <w:t xml:space="preserve">, </w:t>
      </w:r>
      <w:r w:rsidR="0088208B" w:rsidRPr="0008329B">
        <w:rPr>
          <w:rFonts w:eastAsia="標楷體"/>
          <w:sz w:val="28"/>
        </w:rPr>
        <w:t>institute</w:t>
      </w:r>
      <w:r w:rsidR="00107F4C" w:rsidRPr="0008329B">
        <w:rPr>
          <w:rFonts w:eastAsia="標楷體"/>
          <w:sz w:val="28"/>
        </w:rPr>
        <w:t>s</w:t>
      </w:r>
      <w:r w:rsidR="002A4A40" w:rsidRPr="0008329B">
        <w:rPr>
          <w:rFonts w:eastAsia="標楷體"/>
          <w:sz w:val="28"/>
        </w:rPr>
        <w:t>,</w:t>
      </w:r>
      <w:r w:rsidR="00107F4C" w:rsidRPr="0008329B">
        <w:rPr>
          <w:rFonts w:eastAsia="標楷體"/>
          <w:sz w:val="28"/>
        </w:rPr>
        <w:t xml:space="preserve"> and</w:t>
      </w:r>
      <w:r w:rsidR="002A4A40" w:rsidRPr="0008329B">
        <w:rPr>
          <w:rFonts w:eastAsia="標楷體"/>
          <w:sz w:val="28"/>
        </w:rPr>
        <w:t xml:space="preserve"> degree program</w:t>
      </w:r>
      <w:r w:rsidR="00107F4C" w:rsidRPr="0008329B">
        <w:rPr>
          <w:rFonts w:eastAsia="標楷體"/>
          <w:sz w:val="28"/>
        </w:rPr>
        <w:t>s</w:t>
      </w:r>
      <w:r w:rsidRPr="0008329B">
        <w:rPr>
          <w:rFonts w:eastAsia="標楷體"/>
          <w:sz w:val="28"/>
        </w:rPr>
        <w:t xml:space="preserve"> shall be subject to </w:t>
      </w:r>
      <w:r w:rsidR="00107F4C" w:rsidRPr="0008329B">
        <w:rPr>
          <w:rFonts w:eastAsia="標楷體"/>
          <w:sz w:val="28"/>
        </w:rPr>
        <w:t xml:space="preserve">the </w:t>
      </w:r>
      <w:r w:rsidR="002A4A40" w:rsidRPr="0008329B">
        <w:rPr>
          <w:rFonts w:eastAsia="標楷體"/>
          <w:sz w:val="28"/>
        </w:rPr>
        <w:t>approval</w:t>
      </w:r>
      <w:r w:rsidRPr="0008329B">
        <w:rPr>
          <w:rFonts w:eastAsia="標楷體"/>
          <w:sz w:val="28"/>
        </w:rPr>
        <w:t xml:space="preserve"> </w:t>
      </w:r>
      <w:r w:rsidR="00107F4C" w:rsidRPr="0008329B">
        <w:rPr>
          <w:rFonts w:eastAsia="標楷體"/>
          <w:sz w:val="28"/>
        </w:rPr>
        <w:t>from</w:t>
      </w:r>
      <w:r w:rsidRPr="0008329B">
        <w:rPr>
          <w:rFonts w:eastAsia="標楷體"/>
          <w:sz w:val="28"/>
        </w:rPr>
        <w:t xml:space="preserve"> the </w:t>
      </w:r>
      <w:r w:rsidR="002A4A40" w:rsidRPr="0008329B">
        <w:rPr>
          <w:rFonts w:eastAsia="標楷體"/>
          <w:sz w:val="28"/>
        </w:rPr>
        <w:t>C</w:t>
      </w:r>
      <w:r w:rsidRPr="0008329B">
        <w:rPr>
          <w:rFonts w:eastAsia="標楷體"/>
          <w:sz w:val="28"/>
        </w:rPr>
        <w:t>F</w:t>
      </w:r>
      <w:r w:rsidR="002A4A40" w:rsidRPr="0008329B">
        <w:rPr>
          <w:rFonts w:eastAsia="標楷體"/>
          <w:sz w:val="28"/>
        </w:rPr>
        <w:t>E</w:t>
      </w:r>
      <w:r w:rsidR="002A4A40" w:rsidRPr="0008329B">
        <w:rPr>
          <w:rFonts w:eastAsia="標楷體" w:hint="eastAsia"/>
          <w:sz w:val="28"/>
        </w:rPr>
        <w:t>C</w:t>
      </w:r>
      <w:r w:rsidRPr="0008329B">
        <w:rPr>
          <w:rFonts w:eastAsia="標楷體"/>
          <w:sz w:val="28"/>
        </w:rPr>
        <w:t xml:space="preserve"> or the dean</w:t>
      </w:r>
      <w:r w:rsidR="007A019D" w:rsidRPr="0008329B">
        <w:rPr>
          <w:rFonts w:eastAsia="標楷體"/>
          <w:sz w:val="28"/>
        </w:rPr>
        <w:t xml:space="preserve"> of the College</w:t>
      </w:r>
      <w:r w:rsidRPr="0008329B">
        <w:rPr>
          <w:rFonts w:eastAsia="標楷體"/>
          <w:sz w:val="28"/>
        </w:rPr>
        <w:t>.</w:t>
      </w:r>
    </w:p>
    <w:p w14:paraId="574D1B75" w14:textId="77777777" w:rsidR="002620BD" w:rsidRPr="0008329B" w:rsidRDefault="00C70B96" w:rsidP="003D0F73">
      <w:pPr>
        <w:numPr>
          <w:ilvl w:val="0"/>
          <w:numId w:val="1"/>
        </w:numPr>
        <w:spacing w:beforeLines="50" w:before="120" w:afterLines="50" w:after="120" w:line="240" w:lineRule="auto"/>
        <w:ind w:left="567" w:hanging="709"/>
        <w:jc w:val="both"/>
        <w:rPr>
          <w:rFonts w:eastAsia="標楷體"/>
          <w:sz w:val="28"/>
        </w:rPr>
      </w:pPr>
      <w:r w:rsidRPr="0008329B">
        <w:rPr>
          <w:rFonts w:eastAsia="標楷體" w:hint="eastAsia"/>
          <w:sz w:val="28"/>
        </w:rPr>
        <w:t>出席及通過人數之門檻</w:t>
      </w:r>
      <w:r w:rsidRPr="0008329B">
        <w:rPr>
          <w:rFonts w:eastAsia="標楷體"/>
          <w:sz w:val="28"/>
        </w:rPr>
        <w:t>，依</w:t>
      </w:r>
      <w:r w:rsidRPr="0008329B">
        <w:rPr>
          <w:rFonts w:eastAsia="標楷體" w:hint="eastAsia"/>
          <w:iCs/>
          <w:sz w:val="28"/>
        </w:rPr>
        <w:t>本校教師評審委員會設置辦法</w:t>
      </w:r>
      <w:r w:rsidRPr="0008329B">
        <w:rPr>
          <w:rFonts w:eastAsia="標楷體"/>
          <w:sz w:val="28"/>
        </w:rPr>
        <w:t>規定辦理</w:t>
      </w:r>
      <w:r w:rsidR="00C010B0" w:rsidRPr="0008329B">
        <w:rPr>
          <w:rFonts w:eastAsia="標楷體"/>
          <w:sz w:val="28"/>
        </w:rPr>
        <w:t>。</w:t>
      </w:r>
    </w:p>
    <w:p w14:paraId="05B5CF8C" w14:textId="27B921C1" w:rsidR="005F6404" w:rsidRPr="0008329B" w:rsidRDefault="005F6404" w:rsidP="0008329B">
      <w:pPr>
        <w:pStyle w:val="aa"/>
        <w:numPr>
          <w:ilvl w:val="0"/>
          <w:numId w:val="2"/>
        </w:numPr>
        <w:spacing w:beforeLines="50" w:before="120" w:afterLines="50" w:after="120" w:line="240" w:lineRule="auto"/>
        <w:ind w:leftChars="0" w:hanging="578"/>
        <w:jc w:val="both"/>
        <w:rPr>
          <w:rFonts w:eastAsia="標楷體"/>
          <w:sz w:val="28"/>
          <w:szCs w:val="28"/>
        </w:rPr>
      </w:pPr>
      <w:r w:rsidRPr="0008329B">
        <w:rPr>
          <w:rFonts w:eastAsia="標楷體"/>
          <w:sz w:val="28"/>
        </w:rPr>
        <w:t xml:space="preserve">The </w:t>
      </w:r>
      <w:r w:rsidR="00426386" w:rsidRPr="0008329B">
        <w:rPr>
          <w:rFonts w:eastAsia="標楷體"/>
          <w:sz w:val="28"/>
        </w:rPr>
        <w:t>quorum</w:t>
      </w:r>
      <w:r w:rsidRPr="0008329B">
        <w:rPr>
          <w:rFonts w:eastAsia="標楷體"/>
          <w:sz w:val="28"/>
        </w:rPr>
        <w:t xml:space="preserve"> and </w:t>
      </w:r>
      <w:r w:rsidR="00426386" w:rsidRPr="0008329B">
        <w:rPr>
          <w:rFonts w:eastAsia="標楷體"/>
          <w:sz w:val="28"/>
        </w:rPr>
        <w:t>voting</w:t>
      </w:r>
      <w:r w:rsidRPr="0008329B">
        <w:rPr>
          <w:rFonts w:eastAsia="標楷體"/>
          <w:sz w:val="28"/>
        </w:rPr>
        <w:t xml:space="preserve"> threshold shall</w:t>
      </w:r>
      <w:r w:rsidR="009C6877" w:rsidRPr="0008329B">
        <w:rPr>
          <w:rFonts w:eastAsia="標楷體"/>
          <w:sz w:val="28"/>
        </w:rPr>
        <w:t xml:space="preserve"> </w:t>
      </w:r>
      <w:r w:rsidR="00DF4C29" w:rsidRPr="0008329B">
        <w:rPr>
          <w:rFonts w:eastAsia="標楷體"/>
          <w:sz w:val="28"/>
        </w:rPr>
        <w:t>comply with</w:t>
      </w:r>
      <w:r w:rsidR="00491A9D" w:rsidRPr="0008329B">
        <w:rPr>
          <w:rFonts w:eastAsia="標楷體" w:hint="eastAsia"/>
          <w:sz w:val="28"/>
        </w:rPr>
        <w:t xml:space="preserve"> t</w:t>
      </w:r>
      <w:r w:rsidR="00491A9D" w:rsidRPr="0008329B">
        <w:rPr>
          <w:rFonts w:eastAsia="標楷體"/>
          <w:sz w:val="28"/>
        </w:rPr>
        <w:t>he University’s</w:t>
      </w:r>
      <w:r w:rsidRPr="0008329B">
        <w:rPr>
          <w:rFonts w:eastAsia="標楷體"/>
          <w:sz w:val="28"/>
        </w:rPr>
        <w:t xml:space="preserve"> </w:t>
      </w:r>
      <w:r w:rsidRPr="0008329B">
        <w:rPr>
          <w:rFonts w:eastAsia="標楷體"/>
          <w:i/>
          <w:sz w:val="28"/>
        </w:rPr>
        <w:t>R</w:t>
      </w:r>
      <w:r w:rsidRPr="0008329B">
        <w:rPr>
          <w:rFonts w:eastAsia="標楷體"/>
          <w:i/>
          <w:sz w:val="28"/>
          <w:szCs w:val="28"/>
        </w:rPr>
        <w:t xml:space="preserve">egulations for </w:t>
      </w:r>
      <w:r w:rsidR="009C6877" w:rsidRPr="0008329B">
        <w:rPr>
          <w:rFonts w:eastAsia="標楷體"/>
          <w:i/>
          <w:sz w:val="28"/>
          <w:szCs w:val="28"/>
        </w:rPr>
        <w:t xml:space="preserve">the </w:t>
      </w:r>
      <w:r w:rsidRPr="0008329B">
        <w:rPr>
          <w:rFonts w:eastAsia="標楷體"/>
          <w:i/>
          <w:sz w:val="28"/>
          <w:szCs w:val="28"/>
        </w:rPr>
        <w:t>Establishment of Faculty Evaluation Committees</w:t>
      </w:r>
      <w:r w:rsidRPr="0008329B">
        <w:rPr>
          <w:rFonts w:eastAsia="標楷體"/>
          <w:sz w:val="28"/>
          <w:szCs w:val="28"/>
        </w:rPr>
        <w:t>.</w:t>
      </w:r>
    </w:p>
    <w:p w14:paraId="4423492C" w14:textId="77777777" w:rsidR="002620BD" w:rsidRPr="0008329B" w:rsidRDefault="00C010B0" w:rsidP="003D0F73">
      <w:pPr>
        <w:numPr>
          <w:ilvl w:val="0"/>
          <w:numId w:val="1"/>
        </w:numPr>
        <w:spacing w:beforeLines="50" w:before="120" w:afterLines="50" w:after="120" w:line="240" w:lineRule="auto"/>
        <w:ind w:left="567" w:hanging="709"/>
        <w:jc w:val="both"/>
        <w:rPr>
          <w:rFonts w:eastAsia="標楷體"/>
          <w:sz w:val="28"/>
          <w:szCs w:val="28"/>
        </w:rPr>
      </w:pPr>
      <w:r w:rsidRPr="0008329B">
        <w:rPr>
          <w:rFonts w:eastAsia="標楷體" w:hint="eastAsia"/>
          <w:sz w:val="28"/>
          <w:szCs w:val="28"/>
        </w:rPr>
        <w:t>有關教師之聘期、停聘、解聘、</w:t>
      </w:r>
      <w:proofErr w:type="gramStart"/>
      <w:r w:rsidRPr="0008329B">
        <w:rPr>
          <w:rFonts w:eastAsia="標楷體" w:hint="eastAsia"/>
          <w:sz w:val="28"/>
          <w:szCs w:val="28"/>
        </w:rPr>
        <w:t>不</w:t>
      </w:r>
      <w:proofErr w:type="gramEnd"/>
      <w:r w:rsidRPr="0008329B">
        <w:rPr>
          <w:rFonts w:eastAsia="標楷體" w:hint="eastAsia"/>
          <w:sz w:val="28"/>
          <w:szCs w:val="28"/>
        </w:rPr>
        <w:t>續聘及授課時數等事項，悉依本校相關</w:t>
      </w:r>
      <w:r w:rsidRPr="0008329B">
        <w:rPr>
          <w:rFonts w:eastAsia="標楷體" w:hint="eastAsia"/>
          <w:sz w:val="28"/>
          <w:szCs w:val="28"/>
        </w:rPr>
        <w:lastRenderedPageBreak/>
        <w:t>規定辦理。</w:t>
      </w:r>
    </w:p>
    <w:p w14:paraId="660A48F3" w14:textId="2822FF4B" w:rsidR="005F6404" w:rsidRPr="0008329B" w:rsidRDefault="005F6404" w:rsidP="0008329B">
      <w:pPr>
        <w:pStyle w:val="aa"/>
        <w:numPr>
          <w:ilvl w:val="0"/>
          <w:numId w:val="2"/>
        </w:numPr>
        <w:spacing w:beforeLines="50" w:before="120" w:afterLines="50" w:after="120" w:line="240" w:lineRule="auto"/>
        <w:ind w:leftChars="0" w:hanging="578"/>
        <w:jc w:val="both"/>
        <w:rPr>
          <w:rFonts w:eastAsia="標楷體"/>
          <w:sz w:val="28"/>
        </w:rPr>
      </w:pPr>
      <w:r w:rsidRPr="0008329B">
        <w:rPr>
          <w:rFonts w:eastAsia="標楷體"/>
          <w:sz w:val="28"/>
        </w:rPr>
        <w:t>Matters regarding term</w:t>
      </w:r>
      <w:r w:rsidR="00C93B5D" w:rsidRPr="0008329B">
        <w:rPr>
          <w:rFonts w:eastAsia="標楷體"/>
          <w:sz w:val="28"/>
        </w:rPr>
        <w:t>,</w:t>
      </w:r>
      <w:r w:rsidR="002F698B" w:rsidRPr="0008329B">
        <w:rPr>
          <w:rFonts w:eastAsia="標楷體"/>
          <w:sz w:val="28"/>
        </w:rPr>
        <w:t xml:space="preserve"> </w:t>
      </w:r>
      <w:r w:rsidRPr="0008329B">
        <w:rPr>
          <w:rFonts w:eastAsia="標楷體"/>
          <w:sz w:val="28"/>
        </w:rPr>
        <w:t xml:space="preserve">suspension, </w:t>
      </w:r>
      <w:r w:rsidR="002F698B" w:rsidRPr="0008329B">
        <w:rPr>
          <w:rFonts w:eastAsia="標楷體"/>
          <w:sz w:val="28"/>
        </w:rPr>
        <w:t>dismissal</w:t>
      </w:r>
      <w:r w:rsidRPr="0008329B">
        <w:rPr>
          <w:rFonts w:eastAsia="標楷體"/>
          <w:sz w:val="28"/>
        </w:rPr>
        <w:t xml:space="preserve">, </w:t>
      </w:r>
      <w:r w:rsidR="00C93B5D" w:rsidRPr="0008329B">
        <w:rPr>
          <w:rFonts w:eastAsia="標楷體"/>
          <w:sz w:val="28"/>
        </w:rPr>
        <w:t>or</w:t>
      </w:r>
      <w:r w:rsidR="001540D4" w:rsidRPr="0008329B">
        <w:rPr>
          <w:rFonts w:eastAsia="標楷體"/>
          <w:sz w:val="28"/>
        </w:rPr>
        <w:t xml:space="preserve"> non</w:t>
      </w:r>
      <w:r w:rsidR="00E5196E" w:rsidRPr="0008329B">
        <w:rPr>
          <w:rFonts w:eastAsia="標楷體"/>
          <w:sz w:val="28"/>
        </w:rPr>
        <w:t>-</w:t>
      </w:r>
      <w:r w:rsidR="001540D4" w:rsidRPr="0008329B">
        <w:rPr>
          <w:rFonts w:eastAsia="標楷體"/>
          <w:sz w:val="28"/>
        </w:rPr>
        <w:t>renewal</w:t>
      </w:r>
      <w:r w:rsidR="00C93B5D" w:rsidRPr="0008329B">
        <w:rPr>
          <w:rFonts w:eastAsia="標楷體"/>
          <w:sz w:val="28"/>
        </w:rPr>
        <w:t xml:space="preserve"> </w:t>
      </w:r>
      <w:r w:rsidR="002F698B" w:rsidRPr="0008329B">
        <w:rPr>
          <w:rFonts w:eastAsia="標楷體"/>
          <w:sz w:val="28"/>
        </w:rPr>
        <w:t>of appointment</w:t>
      </w:r>
      <w:r w:rsidRPr="0008329B">
        <w:rPr>
          <w:rFonts w:eastAsia="標楷體"/>
          <w:sz w:val="28"/>
        </w:rPr>
        <w:t xml:space="preserve">, </w:t>
      </w:r>
      <w:r w:rsidR="002F698B" w:rsidRPr="0008329B">
        <w:rPr>
          <w:rFonts w:eastAsia="標楷體"/>
          <w:sz w:val="28"/>
        </w:rPr>
        <w:t>as well as</w:t>
      </w:r>
      <w:r w:rsidRPr="0008329B">
        <w:rPr>
          <w:rFonts w:eastAsia="標楷體"/>
          <w:sz w:val="28"/>
        </w:rPr>
        <w:t xml:space="preserve"> teaching hours</w:t>
      </w:r>
      <w:r w:rsidR="002F698B" w:rsidRPr="0008329B">
        <w:rPr>
          <w:rFonts w:eastAsia="標楷體"/>
          <w:sz w:val="28"/>
        </w:rPr>
        <w:t>,</w:t>
      </w:r>
      <w:r w:rsidRPr="0008329B">
        <w:rPr>
          <w:rFonts w:eastAsia="標楷體"/>
          <w:sz w:val="28"/>
        </w:rPr>
        <w:t xml:space="preserve"> shall be handled in accordance with the</w:t>
      </w:r>
      <w:r w:rsidR="002F698B" w:rsidRPr="0008329B">
        <w:rPr>
          <w:rFonts w:eastAsia="標楷體"/>
          <w:sz w:val="28"/>
        </w:rPr>
        <w:t xml:space="preserve"> University’s</w:t>
      </w:r>
      <w:r w:rsidRPr="0008329B">
        <w:rPr>
          <w:rFonts w:eastAsia="標楷體"/>
          <w:sz w:val="28"/>
        </w:rPr>
        <w:t xml:space="preserve"> relevant regulations.</w:t>
      </w:r>
    </w:p>
    <w:p w14:paraId="18BAE585" w14:textId="77777777" w:rsidR="002620BD" w:rsidRPr="0008329B" w:rsidRDefault="00C010B0" w:rsidP="003D0F73">
      <w:pPr>
        <w:numPr>
          <w:ilvl w:val="0"/>
          <w:numId w:val="1"/>
        </w:numPr>
        <w:spacing w:beforeLines="50" w:before="120" w:afterLines="50" w:after="120" w:line="240" w:lineRule="auto"/>
        <w:ind w:left="567" w:hanging="709"/>
        <w:jc w:val="both"/>
        <w:rPr>
          <w:rFonts w:eastAsia="標楷體"/>
          <w:sz w:val="28"/>
          <w:szCs w:val="28"/>
        </w:rPr>
      </w:pPr>
      <w:r w:rsidRPr="0008329B">
        <w:rPr>
          <w:rFonts w:eastAsia="標楷體" w:hint="eastAsia"/>
          <w:sz w:val="28"/>
          <w:szCs w:val="28"/>
        </w:rPr>
        <w:t>本要點經</w:t>
      </w:r>
      <w:r w:rsidR="00441956" w:rsidRPr="0008329B">
        <w:rPr>
          <w:rFonts w:eastAsia="標楷體" w:hint="eastAsia"/>
          <w:sz w:val="28"/>
          <w:szCs w:val="28"/>
        </w:rPr>
        <w:t>院教師評審委員會、</w:t>
      </w:r>
      <w:r w:rsidRPr="0008329B">
        <w:rPr>
          <w:rFonts w:eastAsia="標楷體" w:hint="eastAsia"/>
          <w:sz w:val="28"/>
          <w:szCs w:val="28"/>
        </w:rPr>
        <w:t>院</w:t>
      </w:r>
      <w:proofErr w:type="gramStart"/>
      <w:r w:rsidRPr="0008329B">
        <w:rPr>
          <w:rFonts w:eastAsia="標楷體" w:hint="eastAsia"/>
          <w:sz w:val="28"/>
          <w:szCs w:val="28"/>
        </w:rPr>
        <w:t>務</w:t>
      </w:r>
      <w:proofErr w:type="gramEnd"/>
      <w:r w:rsidRPr="0008329B">
        <w:rPr>
          <w:rFonts w:eastAsia="標楷體" w:hint="eastAsia"/>
          <w:sz w:val="28"/>
          <w:szCs w:val="28"/>
        </w:rPr>
        <w:t>會議</w:t>
      </w:r>
      <w:r w:rsidR="00441956" w:rsidRPr="0008329B">
        <w:rPr>
          <w:rFonts w:eastAsia="標楷體" w:hint="eastAsia"/>
          <w:sz w:val="28"/>
          <w:szCs w:val="28"/>
        </w:rPr>
        <w:t>及</w:t>
      </w:r>
      <w:r w:rsidRPr="0008329B">
        <w:rPr>
          <w:rFonts w:eastAsia="標楷體" w:hint="eastAsia"/>
          <w:sz w:val="28"/>
          <w:szCs w:val="28"/>
        </w:rPr>
        <w:t>校教師評審委員會審議</w:t>
      </w:r>
      <w:r w:rsidR="00441956" w:rsidRPr="0008329B">
        <w:rPr>
          <w:rFonts w:eastAsia="標楷體" w:hint="eastAsia"/>
          <w:sz w:val="28"/>
          <w:szCs w:val="28"/>
        </w:rPr>
        <w:t>通過後</w:t>
      </w:r>
      <w:r w:rsidRPr="0008329B">
        <w:rPr>
          <w:rFonts w:eastAsia="標楷體" w:hint="eastAsia"/>
          <w:sz w:val="28"/>
          <w:szCs w:val="28"/>
        </w:rPr>
        <w:t>，經校長核定後實施，修正時亦同。</w:t>
      </w:r>
    </w:p>
    <w:p w14:paraId="5422611E" w14:textId="237DA363" w:rsidR="005F6404" w:rsidRPr="0008329B" w:rsidRDefault="005F6404" w:rsidP="0008329B">
      <w:pPr>
        <w:pStyle w:val="aa"/>
        <w:numPr>
          <w:ilvl w:val="0"/>
          <w:numId w:val="2"/>
        </w:numPr>
        <w:spacing w:beforeLines="50" w:before="120" w:afterLines="50" w:after="120" w:line="240" w:lineRule="auto"/>
        <w:ind w:leftChars="0"/>
        <w:jc w:val="both"/>
        <w:rPr>
          <w:rFonts w:eastAsia="標楷體"/>
        </w:rPr>
      </w:pPr>
      <w:r w:rsidRPr="0008329B">
        <w:rPr>
          <w:rFonts w:eastAsia="標楷體"/>
          <w:sz w:val="28"/>
          <w:szCs w:val="28"/>
        </w:rPr>
        <w:t xml:space="preserve">These </w:t>
      </w:r>
      <w:r w:rsidR="003D0F73" w:rsidRPr="0008329B">
        <w:rPr>
          <w:rFonts w:eastAsia="標楷體"/>
          <w:sz w:val="28"/>
          <w:szCs w:val="28"/>
        </w:rPr>
        <w:t>guidelines are</w:t>
      </w:r>
      <w:r w:rsidRPr="0008329B">
        <w:rPr>
          <w:rFonts w:eastAsia="標楷體"/>
          <w:sz w:val="28"/>
          <w:szCs w:val="28"/>
        </w:rPr>
        <w:t xml:space="preserve"> approved by the </w:t>
      </w:r>
      <w:r w:rsidR="00973E5A" w:rsidRPr="0008329B">
        <w:rPr>
          <w:rFonts w:eastAsia="標楷體"/>
          <w:sz w:val="28"/>
          <w:szCs w:val="28"/>
        </w:rPr>
        <w:t xml:space="preserve">College </w:t>
      </w:r>
      <w:r w:rsidRPr="0008329B">
        <w:rPr>
          <w:rFonts w:eastAsia="標楷體"/>
          <w:sz w:val="28"/>
          <w:szCs w:val="28"/>
        </w:rPr>
        <w:t xml:space="preserve">Faculty </w:t>
      </w:r>
      <w:r w:rsidR="00180102" w:rsidRPr="0008329B">
        <w:rPr>
          <w:rFonts w:eastAsia="標楷體"/>
          <w:sz w:val="28"/>
        </w:rPr>
        <w:t>Evaluation</w:t>
      </w:r>
      <w:r w:rsidRPr="0008329B">
        <w:rPr>
          <w:rFonts w:eastAsia="標楷體"/>
          <w:sz w:val="28"/>
        </w:rPr>
        <w:t xml:space="preserve"> </w:t>
      </w:r>
      <w:r w:rsidR="00973E5A" w:rsidRPr="0008329B">
        <w:rPr>
          <w:rFonts w:eastAsia="標楷體"/>
          <w:sz w:val="28"/>
        </w:rPr>
        <w:t>Committee</w:t>
      </w:r>
      <w:r w:rsidRPr="0008329B">
        <w:rPr>
          <w:rFonts w:eastAsia="標楷體"/>
          <w:sz w:val="28"/>
        </w:rPr>
        <w:t xml:space="preserve">, the </w:t>
      </w:r>
      <w:r w:rsidR="00973E5A" w:rsidRPr="0008329B">
        <w:rPr>
          <w:rFonts w:eastAsia="標楷體"/>
          <w:sz w:val="28"/>
        </w:rPr>
        <w:t>College</w:t>
      </w:r>
      <w:r w:rsidRPr="0008329B">
        <w:rPr>
          <w:rFonts w:eastAsia="標楷體"/>
          <w:sz w:val="28"/>
        </w:rPr>
        <w:t xml:space="preserve"> Council, the </w:t>
      </w:r>
      <w:r w:rsidR="00973E5A" w:rsidRPr="0008329B">
        <w:rPr>
          <w:rFonts w:eastAsia="標楷體"/>
          <w:sz w:val="28"/>
        </w:rPr>
        <w:t xml:space="preserve">University Faculty </w:t>
      </w:r>
      <w:r w:rsidR="00180102" w:rsidRPr="0008329B">
        <w:rPr>
          <w:rFonts w:eastAsia="標楷體"/>
          <w:sz w:val="28"/>
        </w:rPr>
        <w:t xml:space="preserve">Evaluation </w:t>
      </w:r>
      <w:r w:rsidR="00973E5A" w:rsidRPr="0008329B">
        <w:rPr>
          <w:rFonts w:eastAsia="標楷體"/>
          <w:sz w:val="28"/>
        </w:rPr>
        <w:t>Committee</w:t>
      </w:r>
      <w:r w:rsidRPr="0008329B">
        <w:rPr>
          <w:rFonts w:eastAsia="標楷體"/>
          <w:sz w:val="28"/>
        </w:rPr>
        <w:t xml:space="preserve">, </w:t>
      </w:r>
      <w:r w:rsidR="00973E5A" w:rsidRPr="0008329B">
        <w:rPr>
          <w:rFonts w:eastAsia="標楷體"/>
          <w:sz w:val="28"/>
        </w:rPr>
        <w:t>a</w:t>
      </w:r>
      <w:r w:rsidR="003D0F73" w:rsidRPr="0008329B">
        <w:rPr>
          <w:rFonts w:eastAsia="標楷體"/>
          <w:sz w:val="28"/>
        </w:rPr>
        <w:t>nd</w:t>
      </w:r>
      <w:r w:rsidRPr="0008329B">
        <w:rPr>
          <w:rFonts w:eastAsia="標楷體"/>
          <w:sz w:val="28"/>
        </w:rPr>
        <w:t xml:space="preserve"> the President </w:t>
      </w:r>
      <w:r w:rsidR="003D0F73" w:rsidRPr="0008329B">
        <w:rPr>
          <w:rFonts w:eastAsia="標楷體"/>
          <w:sz w:val="28"/>
        </w:rPr>
        <w:t>be</w:t>
      </w:r>
      <w:r w:rsidRPr="0008329B">
        <w:rPr>
          <w:rFonts w:eastAsia="標楷體"/>
          <w:sz w:val="28"/>
        </w:rPr>
        <w:t>for</w:t>
      </w:r>
      <w:r w:rsidR="003D0F73" w:rsidRPr="0008329B">
        <w:rPr>
          <w:rFonts w:eastAsia="標楷體"/>
          <w:sz w:val="28"/>
        </w:rPr>
        <w:t>e</w:t>
      </w:r>
      <w:r w:rsidRPr="0008329B">
        <w:rPr>
          <w:rFonts w:eastAsia="標楷體"/>
          <w:sz w:val="28"/>
        </w:rPr>
        <w:t xml:space="preserve"> implementation. Amendments to the</w:t>
      </w:r>
      <w:r w:rsidR="003D0F73" w:rsidRPr="0008329B">
        <w:rPr>
          <w:rFonts w:eastAsia="標楷體"/>
          <w:sz w:val="28"/>
        </w:rPr>
        <w:t>se</w:t>
      </w:r>
      <w:r w:rsidRPr="0008329B">
        <w:rPr>
          <w:rFonts w:eastAsia="標楷體"/>
          <w:sz w:val="28"/>
        </w:rPr>
        <w:t xml:space="preserve"> </w:t>
      </w:r>
      <w:r w:rsidR="003D0F73" w:rsidRPr="0008329B">
        <w:rPr>
          <w:rFonts w:eastAsia="標楷體"/>
          <w:sz w:val="28"/>
        </w:rPr>
        <w:t>guidelines</w:t>
      </w:r>
      <w:r w:rsidRPr="0008329B">
        <w:rPr>
          <w:rFonts w:eastAsia="標楷體"/>
          <w:sz w:val="28"/>
        </w:rPr>
        <w:t xml:space="preserve"> shall follow the same procedure.</w:t>
      </w:r>
    </w:p>
    <w:sectPr w:rsidR="005F6404" w:rsidRPr="0008329B" w:rsidSect="003D0F73">
      <w:footerReference w:type="default" r:id="rId7"/>
      <w:pgSz w:w="11907" w:h="16840"/>
      <w:pgMar w:top="1134" w:right="1134" w:bottom="1134" w:left="1134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F2EB" w14:textId="77777777" w:rsidR="00347217" w:rsidRDefault="00347217">
      <w:pPr>
        <w:spacing w:line="240" w:lineRule="auto"/>
      </w:pPr>
      <w:r>
        <w:separator/>
      </w:r>
    </w:p>
  </w:endnote>
  <w:endnote w:type="continuationSeparator" w:id="0">
    <w:p w14:paraId="3B5A691A" w14:textId="77777777" w:rsidR="00347217" w:rsidRDefault="00347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35241"/>
      <w:docPartObj>
        <w:docPartGallery w:val="Page Numbers (Bottom of Page)"/>
        <w:docPartUnique/>
      </w:docPartObj>
    </w:sdtPr>
    <w:sdtContent>
      <w:p w14:paraId="60B12623" w14:textId="4BEE45C4" w:rsidR="00B12D5C" w:rsidRDefault="00B12D5C" w:rsidP="003D0F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F45">
          <w:rPr>
            <w:noProof/>
          </w:rPr>
          <w:t>1</w:t>
        </w:r>
        <w:r>
          <w:fldChar w:fldCharType="end"/>
        </w:r>
      </w:p>
      <w:p w14:paraId="2E722622" w14:textId="08336A95" w:rsidR="00B12D5C" w:rsidRDefault="00B12D5C" w:rsidP="003D0F73">
        <w:pPr>
          <w:pStyle w:val="a5"/>
          <w:jc w:val="center"/>
        </w:pPr>
        <w:r w:rsidRPr="00B12D5C">
          <w:t>Any dispute over interpretations of these regulations shall be resolved in the court of law based on the Chinese version.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E704" w14:textId="77777777" w:rsidR="00347217" w:rsidRDefault="0034721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D8C2FC0" w14:textId="77777777" w:rsidR="00347217" w:rsidRDefault="003472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.25pt;height:2.25pt;visibility:visible;mso-wrap-style:square" o:bullet="t">
        <v:imagedata r:id="rId1" o:title=""/>
      </v:shape>
    </w:pict>
  </w:numPicBullet>
  <w:abstractNum w:abstractNumId="0" w15:restartNumberingAfterBreak="0">
    <w:nsid w:val="637307D1"/>
    <w:multiLevelType w:val="hybridMultilevel"/>
    <w:tmpl w:val="FBA207FC"/>
    <w:lvl w:ilvl="0" w:tplc="88D4C66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E12EE7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9340EA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BE258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2E251C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C4EE5A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D04F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D52C24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D1C604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69E17C8"/>
    <w:multiLevelType w:val="hybridMultilevel"/>
    <w:tmpl w:val="D5A46B74"/>
    <w:lvl w:ilvl="0" w:tplc="D0920720">
      <w:start w:val="1"/>
      <w:numFmt w:val="upperRoman"/>
      <w:lvlText w:val="%1."/>
      <w:lvlJc w:val="left"/>
      <w:pPr>
        <w:ind w:left="578" w:hanging="720"/>
      </w:pPr>
      <w:rPr>
        <w:rFonts w:hint="default"/>
        <w:i w:val="0"/>
        <w:iCs w:val="0"/>
        <w:color w:val="auto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7F203CAF"/>
    <w:multiLevelType w:val="multilevel"/>
    <w:tmpl w:val="D4C89190"/>
    <w:lvl w:ilvl="0">
      <w:start w:val="1"/>
      <w:numFmt w:val="taiwaneseCountingThousand"/>
      <w:lvlText w:val="%1、"/>
      <w:lvlJc w:val="left"/>
      <w:pPr>
        <w:ind w:left="622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16957805">
    <w:abstractNumId w:val="2"/>
  </w:num>
  <w:num w:numId="2" w16cid:durableId="971398219">
    <w:abstractNumId w:val="1"/>
  </w:num>
  <w:num w:numId="3" w16cid:durableId="99051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BD"/>
    <w:rsid w:val="00000AC4"/>
    <w:rsid w:val="00004999"/>
    <w:rsid w:val="00016F5A"/>
    <w:rsid w:val="000518DC"/>
    <w:rsid w:val="0005213F"/>
    <w:rsid w:val="00060231"/>
    <w:rsid w:val="00064B29"/>
    <w:rsid w:val="0008329B"/>
    <w:rsid w:val="00095326"/>
    <w:rsid w:val="000A1230"/>
    <w:rsid w:val="000A4B70"/>
    <w:rsid w:val="000A5E90"/>
    <w:rsid w:val="001061B7"/>
    <w:rsid w:val="00107F4C"/>
    <w:rsid w:val="001335E4"/>
    <w:rsid w:val="001350B0"/>
    <w:rsid w:val="001540D4"/>
    <w:rsid w:val="00155B41"/>
    <w:rsid w:val="001759EC"/>
    <w:rsid w:val="00180102"/>
    <w:rsid w:val="0018087B"/>
    <w:rsid w:val="0018324C"/>
    <w:rsid w:val="001857D2"/>
    <w:rsid w:val="00190EA3"/>
    <w:rsid w:val="001A33E3"/>
    <w:rsid w:val="001A4E9C"/>
    <w:rsid w:val="001A5C0F"/>
    <w:rsid w:val="001B36F7"/>
    <w:rsid w:val="001B711F"/>
    <w:rsid w:val="001C508A"/>
    <w:rsid w:val="001D2582"/>
    <w:rsid w:val="001D27A3"/>
    <w:rsid w:val="001D79C8"/>
    <w:rsid w:val="001F0111"/>
    <w:rsid w:val="00206F15"/>
    <w:rsid w:val="00227CC0"/>
    <w:rsid w:val="002465C6"/>
    <w:rsid w:val="002620BD"/>
    <w:rsid w:val="00264C66"/>
    <w:rsid w:val="00275B41"/>
    <w:rsid w:val="00285842"/>
    <w:rsid w:val="002A1A73"/>
    <w:rsid w:val="002A4A40"/>
    <w:rsid w:val="002D4E6B"/>
    <w:rsid w:val="002E5296"/>
    <w:rsid w:val="002E7783"/>
    <w:rsid w:val="002F698B"/>
    <w:rsid w:val="00302F95"/>
    <w:rsid w:val="003038FC"/>
    <w:rsid w:val="00311446"/>
    <w:rsid w:val="0031692F"/>
    <w:rsid w:val="00332B98"/>
    <w:rsid w:val="00334B72"/>
    <w:rsid w:val="00347217"/>
    <w:rsid w:val="00370D9B"/>
    <w:rsid w:val="003A748B"/>
    <w:rsid w:val="003B5EA4"/>
    <w:rsid w:val="003D01C1"/>
    <w:rsid w:val="003D0F73"/>
    <w:rsid w:val="003D1F1A"/>
    <w:rsid w:val="00413AF3"/>
    <w:rsid w:val="00426386"/>
    <w:rsid w:val="00427160"/>
    <w:rsid w:val="00441956"/>
    <w:rsid w:val="004439A5"/>
    <w:rsid w:val="00445543"/>
    <w:rsid w:val="00466B1F"/>
    <w:rsid w:val="00481C28"/>
    <w:rsid w:val="00484603"/>
    <w:rsid w:val="00484BF2"/>
    <w:rsid w:val="00491A9D"/>
    <w:rsid w:val="00495721"/>
    <w:rsid w:val="004B3DC4"/>
    <w:rsid w:val="004C5A06"/>
    <w:rsid w:val="005012D4"/>
    <w:rsid w:val="00510702"/>
    <w:rsid w:val="0056303B"/>
    <w:rsid w:val="00563FCF"/>
    <w:rsid w:val="00575C2B"/>
    <w:rsid w:val="00575E2F"/>
    <w:rsid w:val="00576965"/>
    <w:rsid w:val="00592018"/>
    <w:rsid w:val="005B0299"/>
    <w:rsid w:val="005C49A6"/>
    <w:rsid w:val="005E0A52"/>
    <w:rsid w:val="005E7538"/>
    <w:rsid w:val="005F0405"/>
    <w:rsid w:val="005F6404"/>
    <w:rsid w:val="00612B3A"/>
    <w:rsid w:val="0062649F"/>
    <w:rsid w:val="0063651B"/>
    <w:rsid w:val="006462A3"/>
    <w:rsid w:val="0065785A"/>
    <w:rsid w:val="006A4D00"/>
    <w:rsid w:val="006B4E9A"/>
    <w:rsid w:val="006C0840"/>
    <w:rsid w:val="0070102F"/>
    <w:rsid w:val="007451EB"/>
    <w:rsid w:val="007461FA"/>
    <w:rsid w:val="007537D3"/>
    <w:rsid w:val="007A019D"/>
    <w:rsid w:val="007A1BBD"/>
    <w:rsid w:val="007A3F63"/>
    <w:rsid w:val="007B44BD"/>
    <w:rsid w:val="007D479F"/>
    <w:rsid w:val="007E50E0"/>
    <w:rsid w:val="00810A65"/>
    <w:rsid w:val="008208C2"/>
    <w:rsid w:val="00820A74"/>
    <w:rsid w:val="00833B4F"/>
    <w:rsid w:val="00845152"/>
    <w:rsid w:val="0088208B"/>
    <w:rsid w:val="008A4D6C"/>
    <w:rsid w:val="008C6B3A"/>
    <w:rsid w:val="008C73F9"/>
    <w:rsid w:val="008F78C7"/>
    <w:rsid w:val="009039B3"/>
    <w:rsid w:val="00925389"/>
    <w:rsid w:val="00946A38"/>
    <w:rsid w:val="009613D1"/>
    <w:rsid w:val="00970AE6"/>
    <w:rsid w:val="00973E5A"/>
    <w:rsid w:val="00975913"/>
    <w:rsid w:val="00977C02"/>
    <w:rsid w:val="00997A93"/>
    <w:rsid w:val="009A1FF1"/>
    <w:rsid w:val="009C6877"/>
    <w:rsid w:val="009F552C"/>
    <w:rsid w:val="009F566A"/>
    <w:rsid w:val="00A20962"/>
    <w:rsid w:val="00A2347F"/>
    <w:rsid w:val="00A338BC"/>
    <w:rsid w:val="00A5667B"/>
    <w:rsid w:val="00A80D06"/>
    <w:rsid w:val="00A84A34"/>
    <w:rsid w:val="00A8626B"/>
    <w:rsid w:val="00AA7881"/>
    <w:rsid w:val="00AB3BE4"/>
    <w:rsid w:val="00AB5638"/>
    <w:rsid w:val="00AB6805"/>
    <w:rsid w:val="00AC2071"/>
    <w:rsid w:val="00AC3939"/>
    <w:rsid w:val="00AC49B5"/>
    <w:rsid w:val="00AF43B0"/>
    <w:rsid w:val="00B05024"/>
    <w:rsid w:val="00B07C31"/>
    <w:rsid w:val="00B12D5C"/>
    <w:rsid w:val="00B1444C"/>
    <w:rsid w:val="00B25FD7"/>
    <w:rsid w:val="00B414F8"/>
    <w:rsid w:val="00B87D80"/>
    <w:rsid w:val="00B92C40"/>
    <w:rsid w:val="00B95375"/>
    <w:rsid w:val="00BA3444"/>
    <w:rsid w:val="00BC5B91"/>
    <w:rsid w:val="00BD028F"/>
    <w:rsid w:val="00BE34F0"/>
    <w:rsid w:val="00BE6633"/>
    <w:rsid w:val="00BF6B29"/>
    <w:rsid w:val="00C010B0"/>
    <w:rsid w:val="00C031BD"/>
    <w:rsid w:val="00C04F95"/>
    <w:rsid w:val="00C35BF0"/>
    <w:rsid w:val="00C36B72"/>
    <w:rsid w:val="00C70B96"/>
    <w:rsid w:val="00C85C37"/>
    <w:rsid w:val="00C93B5D"/>
    <w:rsid w:val="00C94F1D"/>
    <w:rsid w:val="00CC1001"/>
    <w:rsid w:val="00CD0282"/>
    <w:rsid w:val="00CE2584"/>
    <w:rsid w:val="00D10627"/>
    <w:rsid w:val="00D10BB4"/>
    <w:rsid w:val="00D54D09"/>
    <w:rsid w:val="00D650AD"/>
    <w:rsid w:val="00DE3AC2"/>
    <w:rsid w:val="00DF4C29"/>
    <w:rsid w:val="00E10A6A"/>
    <w:rsid w:val="00E357E1"/>
    <w:rsid w:val="00E370D1"/>
    <w:rsid w:val="00E5196E"/>
    <w:rsid w:val="00E81411"/>
    <w:rsid w:val="00E8720E"/>
    <w:rsid w:val="00EC3E7A"/>
    <w:rsid w:val="00EC7B65"/>
    <w:rsid w:val="00ED1B2F"/>
    <w:rsid w:val="00EF37FF"/>
    <w:rsid w:val="00F06B9E"/>
    <w:rsid w:val="00F41C9A"/>
    <w:rsid w:val="00F54224"/>
    <w:rsid w:val="00F54FD1"/>
    <w:rsid w:val="00F80524"/>
    <w:rsid w:val="00F930EA"/>
    <w:rsid w:val="00F93F45"/>
    <w:rsid w:val="00FA1704"/>
    <w:rsid w:val="00FC6A81"/>
    <w:rsid w:val="00FC7058"/>
    <w:rsid w:val="00FD14F3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CD88F"/>
  <w15:docId w15:val="{16541269-6137-42A2-A087-23BA741D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5B91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uiPriority w:val="99"/>
  </w:style>
  <w:style w:type="character" w:styleId="a7">
    <w:name w:val="Hyperlink"/>
    <w:basedOn w:val="a0"/>
    <w:rPr>
      <w:strike w:val="0"/>
      <w:dstrike w:val="0"/>
      <w:color w:val="333333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332B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2B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F6404"/>
    <w:pPr>
      <w:ind w:leftChars="200" w:left="480"/>
    </w:pPr>
  </w:style>
  <w:style w:type="paragraph" w:styleId="ab">
    <w:name w:val="Revision"/>
    <w:hidden/>
    <w:uiPriority w:val="99"/>
    <w:semiHidden/>
    <w:rsid w:val="003D0F73"/>
    <w:pPr>
      <w:autoSpaceDN/>
      <w:textAlignment w:val="auto"/>
    </w:pPr>
    <w:rPr>
      <w:sz w:val="24"/>
    </w:rPr>
  </w:style>
  <w:style w:type="character" w:styleId="ac">
    <w:name w:val="annotation reference"/>
    <w:basedOn w:val="a0"/>
    <w:uiPriority w:val="99"/>
    <w:semiHidden/>
    <w:unhideWhenUsed/>
    <w:rsid w:val="0018010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102"/>
  </w:style>
  <w:style w:type="character" w:customStyle="1" w:styleId="ae">
    <w:name w:val="註解文字 字元"/>
    <w:basedOn w:val="a0"/>
    <w:link w:val="ad"/>
    <w:uiPriority w:val="99"/>
    <w:semiHidden/>
    <w:rsid w:val="00180102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10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10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3</Pages>
  <Words>1457</Words>
  <Characters>3047</Characters>
  <Application>Microsoft Office Word</Application>
  <DocSecurity>0</DocSecurity>
  <Lines>435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國立中山大學理學院教師聘任要點</vt:lpstr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國立中山大學理學院教師聘任要點</dc:title>
  <dc:subject/>
  <dc:creator>RUENTEX</dc:creator>
  <cp:keywords/>
  <dc:description/>
  <cp:lastModifiedBy>adm</cp:lastModifiedBy>
  <cp:revision>33</cp:revision>
  <cp:lastPrinted>2022-12-16T06:58:00Z</cp:lastPrinted>
  <dcterms:created xsi:type="dcterms:W3CDTF">2023-04-19T03:50:00Z</dcterms:created>
  <dcterms:modified xsi:type="dcterms:W3CDTF">2025-03-20T01:34:00Z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199209ea463f156a83e9d81a4d9106c109eef25511a046c888898ef618b7bc3e</vt:lpwstr>
  </property>
</Properties>
</file>